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028E" w14:textId="77777777" w:rsidR="003F4EF1" w:rsidRDefault="001228C4" w:rsidP="00C06131">
      <w:pPr>
        <w:jc w:val="center"/>
        <w:rPr>
          <w:b/>
          <w:sz w:val="36"/>
          <w:szCs w:val="36"/>
        </w:rPr>
      </w:pPr>
      <w:r>
        <w:rPr>
          <w:b/>
          <w:sz w:val="36"/>
          <w:szCs w:val="36"/>
        </w:rPr>
        <w:t>Ambassador International University</w:t>
      </w:r>
    </w:p>
    <w:p w14:paraId="2D5FE0BF" w14:textId="7BA9870A" w:rsidR="00D97A78" w:rsidRPr="00CA255C" w:rsidRDefault="001228C4" w:rsidP="00CA255C">
      <w:pPr>
        <w:jc w:val="center"/>
        <w:rPr>
          <w:b/>
          <w:sz w:val="36"/>
          <w:szCs w:val="36"/>
        </w:rPr>
      </w:pPr>
      <w:r>
        <w:rPr>
          <w:b/>
          <w:sz w:val="36"/>
          <w:szCs w:val="36"/>
        </w:rPr>
        <w:t>Curriculum Development</w:t>
      </w:r>
      <w:r w:rsidR="00DB0A34">
        <w:rPr>
          <w:b/>
          <w:sz w:val="36"/>
          <w:szCs w:val="36"/>
        </w:rPr>
        <w:t>, Review</w:t>
      </w:r>
      <w:r>
        <w:rPr>
          <w:b/>
          <w:sz w:val="36"/>
          <w:szCs w:val="36"/>
        </w:rPr>
        <w:t xml:space="preserve"> and Approval Policy</w:t>
      </w:r>
    </w:p>
    <w:p w14:paraId="523DCD16" w14:textId="77777777" w:rsidR="00D97A78" w:rsidRDefault="00D97A78" w:rsidP="00C06131"/>
    <w:p w14:paraId="27F1ACB2" w14:textId="2B7DE9B7" w:rsidR="00D97A78" w:rsidRDefault="00C06131" w:rsidP="00D97A78">
      <w:pPr>
        <w:pStyle w:val="ListParagraph"/>
        <w:numPr>
          <w:ilvl w:val="0"/>
          <w:numId w:val="4"/>
        </w:numPr>
      </w:pPr>
      <w:r w:rsidRPr="000A66DC">
        <w:rPr>
          <w:b/>
          <w:sz w:val="32"/>
          <w:szCs w:val="32"/>
        </w:rPr>
        <w:t>Policy title</w:t>
      </w:r>
      <w:r w:rsidR="001228C4">
        <w:br/>
      </w:r>
      <w:r>
        <w:t xml:space="preserve"> Curriculum Development</w:t>
      </w:r>
      <w:r w:rsidR="00DB0A34">
        <w:t>,</w:t>
      </w:r>
      <w:r>
        <w:t xml:space="preserve"> Review</w:t>
      </w:r>
      <w:r w:rsidR="00DB0A34">
        <w:t xml:space="preserve"> and Approval</w:t>
      </w:r>
    </w:p>
    <w:p w14:paraId="530206F5" w14:textId="77777777" w:rsidR="00382B87" w:rsidRDefault="00382B87" w:rsidP="00382B87">
      <w:pPr>
        <w:pStyle w:val="ListParagraph"/>
      </w:pPr>
    </w:p>
    <w:p w14:paraId="7D7AEB1F" w14:textId="77777777" w:rsidR="00D97A78" w:rsidRPr="00D97A78" w:rsidRDefault="00D97A78" w:rsidP="00D97A78">
      <w:pPr>
        <w:pStyle w:val="ListParagraph"/>
        <w:numPr>
          <w:ilvl w:val="0"/>
          <w:numId w:val="4"/>
        </w:numPr>
      </w:pPr>
      <w:r>
        <w:rPr>
          <w:b/>
          <w:sz w:val="32"/>
          <w:szCs w:val="32"/>
        </w:rPr>
        <w:t>Policy Owner</w:t>
      </w:r>
    </w:p>
    <w:p w14:paraId="6F9B08E2" w14:textId="6F73D9AF" w:rsidR="00D97A78" w:rsidRDefault="00D97A78" w:rsidP="00D97A78">
      <w:pPr>
        <w:pStyle w:val="ListParagraph"/>
        <w:rPr>
          <w:sz w:val="24"/>
          <w:szCs w:val="24"/>
        </w:rPr>
      </w:pPr>
      <w:r w:rsidRPr="00D97A78">
        <w:rPr>
          <w:sz w:val="24"/>
          <w:szCs w:val="24"/>
          <w:highlight w:val="yellow"/>
        </w:rPr>
        <w:t>Vice Chancellor, DVC, Academic Staff</w:t>
      </w:r>
    </w:p>
    <w:p w14:paraId="4A7308A2" w14:textId="77777777" w:rsidR="00382B87" w:rsidRDefault="00382B87" w:rsidP="00D97A78">
      <w:pPr>
        <w:pStyle w:val="ListParagraph"/>
        <w:rPr>
          <w:sz w:val="24"/>
          <w:szCs w:val="24"/>
        </w:rPr>
      </w:pPr>
    </w:p>
    <w:p w14:paraId="29B0B36C" w14:textId="77777777" w:rsidR="00D97A78" w:rsidRPr="00D97A78" w:rsidRDefault="00D97A78" w:rsidP="00D97A78">
      <w:pPr>
        <w:pStyle w:val="ListParagraph"/>
        <w:numPr>
          <w:ilvl w:val="0"/>
          <w:numId w:val="4"/>
        </w:numPr>
        <w:rPr>
          <w:sz w:val="24"/>
          <w:szCs w:val="24"/>
        </w:rPr>
      </w:pPr>
      <w:r>
        <w:rPr>
          <w:b/>
          <w:sz w:val="32"/>
          <w:szCs w:val="24"/>
        </w:rPr>
        <w:t>Approval Body</w:t>
      </w:r>
    </w:p>
    <w:p w14:paraId="7AE010AB" w14:textId="689E6506" w:rsidR="00D97A78" w:rsidRDefault="00D97A78" w:rsidP="00D97A78">
      <w:pPr>
        <w:pStyle w:val="ListParagraph"/>
        <w:rPr>
          <w:sz w:val="24"/>
          <w:szCs w:val="24"/>
        </w:rPr>
      </w:pPr>
      <w:r w:rsidRPr="00D97A78">
        <w:rPr>
          <w:sz w:val="24"/>
          <w:szCs w:val="24"/>
          <w:highlight w:val="yellow"/>
        </w:rPr>
        <w:t xml:space="preserve">The University </w:t>
      </w:r>
      <w:proofErr w:type="spellStart"/>
      <w:r w:rsidRPr="00D97A78">
        <w:rPr>
          <w:sz w:val="24"/>
          <w:szCs w:val="24"/>
          <w:highlight w:val="yellow"/>
        </w:rPr>
        <w:t>Coucil</w:t>
      </w:r>
      <w:proofErr w:type="spellEnd"/>
    </w:p>
    <w:p w14:paraId="1F9698E2" w14:textId="77777777" w:rsidR="00382B87" w:rsidRDefault="00382B87" w:rsidP="00D97A78">
      <w:pPr>
        <w:pStyle w:val="ListParagraph"/>
        <w:rPr>
          <w:sz w:val="24"/>
          <w:szCs w:val="24"/>
        </w:rPr>
      </w:pPr>
    </w:p>
    <w:p w14:paraId="00EC798B" w14:textId="77777777" w:rsidR="00D97A78" w:rsidRPr="00D97A78" w:rsidRDefault="00D97A78" w:rsidP="00D97A78">
      <w:pPr>
        <w:pStyle w:val="ListParagraph"/>
        <w:numPr>
          <w:ilvl w:val="0"/>
          <w:numId w:val="4"/>
        </w:numPr>
        <w:rPr>
          <w:sz w:val="24"/>
          <w:szCs w:val="24"/>
        </w:rPr>
      </w:pPr>
      <w:r>
        <w:rPr>
          <w:b/>
          <w:sz w:val="32"/>
          <w:szCs w:val="24"/>
        </w:rPr>
        <w:t>Effective Date</w:t>
      </w:r>
    </w:p>
    <w:p w14:paraId="0AFF8212" w14:textId="65AED242" w:rsidR="00D97A78" w:rsidRDefault="00D97A78" w:rsidP="00D97A78">
      <w:pPr>
        <w:pStyle w:val="ListParagraph"/>
        <w:rPr>
          <w:sz w:val="24"/>
          <w:szCs w:val="24"/>
        </w:rPr>
      </w:pPr>
      <w:r w:rsidRPr="00D97A78">
        <w:rPr>
          <w:sz w:val="24"/>
          <w:szCs w:val="24"/>
          <w:highlight w:val="yellow"/>
        </w:rPr>
        <w:t>Insert date</w:t>
      </w:r>
    </w:p>
    <w:p w14:paraId="7EC50D5B" w14:textId="77777777" w:rsidR="00382B87" w:rsidRDefault="00382B87" w:rsidP="00D97A78">
      <w:pPr>
        <w:pStyle w:val="ListParagraph"/>
        <w:rPr>
          <w:sz w:val="24"/>
          <w:szCs w:val="24"/>
        </w:rPr>
      </w:pPr>
    </w:p>
    <w:p w14:paraId="072DA557" w14:textId="77777777" w:rsidR="00D97A78" w:rsidRPr="00E7320A" w:rsidRDefault="00D97A78" w:rsidP="00D97A78">
      <w:pPr>
        <w:pStyle w:val="ListParagraph"/>
        <w:numPr>
          <w:ilvl w:val="0"/>
          <w:numId w:val="4"/>
        </w:numPr>
        <w:rPr>
          <w:sz w:val="24"/>
          <w:szCs w:val="24"/>
        </w:rPr>
      </w:pPr>
      <w:r>
        <w:rPr>
          <w:b/>
          <w:sz w:val="32"/>
          <w:szCs w:val="24"/>
        </w:rPr>
        <w:t>Possible Review Date</w:t>
      </w:r>
    </w:p>
    <w:p w14:paraId="7D2CAD71" w14:textId="01C0094C" w:rsidR="00E7320A" w:rsidRDefault="00E7320A" w:rsidP="00E7320A">
      <w:pPr>
        <w:pStyle w:val="ListParagraph"/>
        <w:rPr>
          <w:sz w:val="24"/>
          <w:szCs w:val="24"/>
        </w:rPr>
      </w:pPr>
      <w:r w:rsidRPr="00E7320A">
        <w:rPr>
          <w:sz w:val="24"/>
          <w:szCs w:val="24"/>
          <w:highlight w:val="yellow"/>
        </w:rPr>
        <w:t>Insert date</w:t>
      </w:r>
    </w:p>
    <w:p w14:paraId="3F3169A6" w14:textId="77777777" w:rsidR="00382B87" w:rsidRPr="00E7320A" w:rsidRDefault="00382B87" w:rsidP="00E7320A">
      <w:pPr>
        <w:pStyle w:val="ListParagraph"/>
        <w:rPr>
          <w:sz w:val="24"/>
          <w:szCs w:val="24"/>
        </w:rPr>
      </w:pPr>
    </w:p>
    <w:p w14:paraId="3606BE67" w14:textId="77777777" w:rsidR="00C06131" w:rsidRPr="000A66DC" w:rsidRDefault="00C06131" w:rsidP="000A66DC">
      <w:pPr>
        <w:pStyle w:val="ListParagraph"/>
        <w:numPr>
          <w:ilvl w:val="0"/>
          <w:numId w:val="4"/>
        </w:numPr>
        <w:rPr>
          <w:b/>
          <w:sz w:val="32"/>
          <w:szCs w:val="32"/>
        </w:rPr>
      </w:pPr>
      <w:r w:rsidRPr="000A66DC">
        <w:rPr>
          <w:b/>
          <w:sz w:val="32"/>
          <w:szCs w:val="32"/>
        </w:rPr>
        <w:t>Policy Statement</w:t>
      </w:r>
    </w:p>
    <w:p w14:paraId="3BC33854" w14:textId="77777777" w:rsidR="000A7AFA" w:rsidRDefault="00C06131" w:rsidP="00C06131">
      <w:r>
        <w:t>The mandate of this policy is to ensure that Ambassador International University Curricula advance the academic project by taking into account the multiple purpose of higher education as well as achieving its vision and miss</w:t>
      </w:r>
      <w:r w:rsidR="00500EC2">
        <w:t>ion. In pursuing these aims, the curriculum</w:t>
      </w:r>
      <w:r>
        <w:t xml:space="preserve"> at all levels need </w:t>
      </w:r>
      <w:r w:rsidR="009A25EC">
        <w:t>to shape</w:t>
      </w:r>
      <w:r w:rsidR="000A7AFA">
        <w:t xml:space="preserve"> graduates who are knowledgeable</w:t>
      </w:r>
      <w:r w:rsidR="003D2E83">
        <w:t xml:space="preserve"> and skilled scholars of the Scriptures, leading to practical application.</w:t>
      </w:r>
      <w:r w:rsidR="009A25EC">
        <w:t xml:space="preserve"> By leading a graduate to a</w:t>
      </w:r>
      <w:r w:rsidR="003D2E83">
        <w:t xml:space="preserve"> practical ap</w:t>
      </w:r>
      <w:r w:rsidR="009A25EC">
        <w:t>plication, the Curriculum produces</w:t>
      </w:r>
      <w:r w:rsidR="003D2E83">
        <w:t xml:space="preserve"> spiritual leaders who are able to contribute to the spiritual</w:t>
      </w:r>
      <w:r w:rsidR="009A25EC">
        <w:t>, social, and economic</w:t>
      </w:r>
      <w:r w:rsidR="003D2E83">
        <w:t xml:space="preserve"> wellbeing of Zambia, Africa, and beyond.</w:t>
      </w:r>
    </w:p>
    <w:p w14:paraId="4B54D039" w14:textId="77777777" w:rsidR="005E407A" w:rsidRPr="000A66DC" w:rsidRDefault="007869EC" w:rsidP="000A66DC">
      <w:pPr>
        <w:pStyle w:val="ListParagraph"/>
        <w:numPr>
          <w:ilvl w:val="0"/>
          <w:numId w:val="4"/>
        </w:numPr>
        <w:rPr>
          <w:b/>
          <w:sz w:val="32"/>
          <w:szCs w:val="32"/>
        </w:rPr>
      </w:pPr>
      <w:r>
        <w:rPr>
          <w:b/>
          <w:sz w:val="32"/>
          <w:szCs w:val="32"/>
        </w:rPr>
        <w:t>Purpose of the</w:t>
      </w:r>
      <w:r w:rsidR="005E407A" w:rsidRPr="000A66DC">
        <w:rPr>
          <w:b/>
          <w:sz w:val="32"/>
          <w:szCs w:val="32"/>
        </w:rPr>
        <w:t xml:space="preserve"> Policy</w:t>
      </w:r>
    </w:p>
    <w:p w14:paraId="0FC4EF28" w14:textId="77777777" w:rsidR="007869EC" w:rsidRDefault="007869EC" w:rsidP="007869EC">
      <w:r>
        <w:t xml:space="preserve">By </w:t>
      </w:r>
      <w:r w:rsidR="00D935E3">
        <w:t xml:space="preserve">the Higher Education </w:t>
      </w:r>
      <w:r w:rsidR="00D935E3" w:rsidRPr="00D935E3">
        <w:t>Act, 2013</w:t>
      </w:r>
      <w:r w:rsidR="00D935E3">
        <w:t>,</w:t>
      </w:r>
      <w:r>
        <w:t xml:space="preserve"> </w:t>
      </w:r>
      <w:r w:rsidR="00D935E3">
        <w:t>a</w:t>
      </w:r>
      <w:r>
        <w:t>uthority for curriculum development and approval is conferred on Education Council by the College and Institute Act (1996), sections 23-25. This policy provides a rational and consistent framework for the creation, deletion and revision of the curricular and pedagogical substance of courses</w:t>
      </w:r>
      <w:r w:rsidR="00D935E3">
        <w:t xml:space="preserve"> offered by the university.</w:t>
      </w:r>
    </w:p>
    <w:p w14:paraId="111779D9" w14:textId="77777777" w:rsidR="007925A3" w:rsidRDefault="00D935E3" w:rsidP="00C06131">
      <w:r>
        <w:t xml:space="preserve"> </w:t>
      </w:r>
      <w:r w:rsidR="005E407A">
        <w:t>This policy aims to contribute to the assurance and enhancement of the quality of the Curriculum at Ambassador International University.</w:t>
      </w:r>
      <w:r w:rsidR="00500EC2">
        <w:t xml:space="preserve"> </w:t>
      </w:r>
      <w:r w:rsidR="00A84C8B">
        <w:t xml:space="preserve">This includes ensuring that the curriculum is responsive to the needs of </w:t>
      </w:r>
      <w:r w:rsidR="00F413EA">
        <w:t>the students, discipline and the socio-cultural context within which they operate. Without compromising academic autonomy, the curriculum needs to be accountable to the students, governmen</w:t>
      </w:r>
      <w:r w:rsidR="00AD7E2F">
        <w:t>t, parents, industry and the wi</w:t>
      </w:r>
      <w:r w:rsidR="00F413EA">
        <w:t xml:space="preserve">der society. </w:t>
      </w:r>
    </w:p>
    <w:p w14:paraId="4CAA22AB" w14:textId="77777777" w:rsidR="007869EC" w:rsidRDefault="00F413EA" w:rsidP="007869EC">
      <w:r>
        <w:lastRenderedPageBreak/>
        <w:t>Another purpose of the policy is to secure that there a</w:t>
      </w:r>
      <w:r w:rsidR="00CC5EA6">
        <w:t>re plans in place for regular curriculum review so that the curriculum is responsive to changing disciplinary, educational and social circumstances. In addition, the development and review of the curricula should take into account national higher educational policies.</w:t>
      </w:r>
    </w:p>
    <w:p w14:paraId="3600D3BC" w14:textId="77777777" w:rsidR="000E069B" w:rsidRDefault="000E069B" w:rsidP="00C06131"/>
    <w:p w14:paraId="58C7B66D" w14:textId="77777777" w:rsidR="0056351A" w:rsidRPr="0056351A" w:rsidRDefault="0056351A" w:rsidP="0056351A">
      <w:pPr>
        <w:pStyle w:val="ListParagraph"/>
        <w:numPr>
          <w:ilvl w:val="0"/>
          <w:numId w:val="4"/>
        </w:numPr>
        <w:rPr>
          <w:sz w:val="32"/>
          <w:szCs w:val="32"/>
        </w:rPr>
      </w:pPr>
      <w:r>
        <w:rPr>
          <w:b/>
          <w:sz w:val="32"/>
          <w:szCs w:val="32"/>
        </w:rPr>
        <w:t>Policy Definitions</w:t>
      </w:r>
    </w:p>
    <w:p w14:paraId="00AE595B" w14:textId="77777777" w:rsidR="0056351A" w:rsidRPr="0056351A" w:rsidRDefault="0056351A" w:rsidP="0056351A">
      <w:pPr>
        <w:pStyle w:val="ListParagraph"/>
        <w:rPr>
          <w:sz w:val="32"/>
          <w:szCs w:val="32"/>
        </w:rPr>
      </w:pPr>
    </w:p>
    <w:tbl>
      <w:tblPr>
        <w:tblStyle w:val="TableGrid"/>
        <w:tblW w:w="0" w:type="auto"/>
        <w:tblInd w:w="720" w:type="dxa"/>
        <w:tblLook w:val="04A0" w:firstRow="1" w:lastRow="0" w:firstColumn="1" w:lastColumn="0" w:noHBand="0" w:noVBand="1"/>
      </w:tblPr>
      <w:tblGrid>
        <w:gridCol w:w="2245"/>
        <w:gridCol w:w="6385"/>
      </w:tblGrid>
      <w:tr w:rsidR="0056351A" w14:paraId="25CA1A7E" w14:textId="77777777" w:rsidTr="0056351A">
        <w:tc>
          <w:tcPr>
            <w:tcW w:w="2245" w:type="dxa"/>
          </w:tcPr>
          <w:p w14:paraId="3BA69ECC" w14:textId="77777777" w:rsidR="0056351A" w:rsidRPr="0056351A" w:rsidRDefault="0056351A" w:rsidP="0056351A">
            <w:pPr>
              <w:pStyle w:val="ListParagraph"/>
              <w:ind w:left="0"/>
              <w:rPr>
                <w:b/>
                <w:sz w:val="32"/>
                <w:szCs w:val="32"/>
              </w:rPr>
            </w:pPr>
            <w:r w:rsidRPr="0056351A">
              <w:rPr>
                <w:b/>
                <w:sz w:val="28"/>
                <w:szCs w:val="32"/>
              </w:rPr>
              <w:t>Term</w:t>
            </w:r>
          </w:p>
        </w:tc>
        <w:tc>
          <w:tcPr>
            <w:tcW w:w="6385" w:type="dxa"/>
          </w:tcPr>
          <w:p w14:paraId="0226CE6F" w14:textId="77777777" w:rsidR="0056351A" w:rsidRPr="0056351A" w:rsidRDefault="0056351A" w:rsidP="0056351A">
            <w:pPr>
              <w:pStyle w:val="ListParagraph"/>
              <w:ind w:left="0"/>
              <w:rPr>
                <w:b/>
                <w:sz w:val="28"/>
                <w:szCs w:val="28"/>
              </w:rPr>
            </w:pPr>
            <w:r w:rsidRPr="0056351A">
              <w:rPr>
                <w:b/>
                <w:sz w:val="28"/>
                <w:szCs w:val="28"/>
              </w:rPr>
              <w:t>Definition</w:t>
            </w:r>
          </w:p>
        </w:tc>
      </w:tr>
      <w:tr w:rsidR="0056351A" w14:paraId="2A073B44" w14:textId="77777777" w:rsidTr="0056351A">
        <w:tc>
          <w:tcPr>
            <w:tcW w:w="2245" w:type="dxa"/>
          </w:tcPr>
          <w:p w14:paraId="55672705" w14:textId="77777777" w:rsidR="0056351A" w:rsidRPr="00266CD8" w:rsidRDefault="00AA4992" w:rsidP="0056351A">
            <w:pPr>
              <w:pStyle w:val="ListParagraph"/>
              <w:ind w:left="0"/>
              <w:rPr>
                <w:sz w:val="24"/>
                <w:szCs w:val="24"/>
              </w:rPr>
            </w:pPr>
            <w:r w:rsidRPr="00266CD8">
              <w:rPr>
                <w:sz w:val="24"/>
                <w:szCs w:val="24"/>
              </w:rPr>
              <w:t>Curriculum</w:t>
            </w:r>
          </w:p>
        </w:tc>
        <w:tc>
          <w:tcPr>
            <w:tcW w:w="6385" w:type="dxa"/>
          </w:tcPr>
          <w:p w14:paraId="7150D417" w14:textId="77777777" w:rsidR="00AA4992" w:rsidRPr="00266CD8" w:rsidRDefault="00AA4992" w:rsidP="00AA4992">
            <w:pPr>
              <w:pStyle w:val="ListParagraph"/>
              <w:rPr>
                <w:sz w:val="24"/>
                <w:szCs w:val="24"/>
              </w:rPr>
            </w:pPr>
            <w:r w:rsidRPr="00266CD8">
              <w:rPr>
                <w:sz w:val="24"/>
                <w:szCs w:val="24"/>
              </w:rPr>
              <w:t xml:space="preserve">The curriculum is a structure that distributes access to knowledge and to knowing by specifying what is taught, who is taught, who teaches and how learning is assessed. The curriculum is therefore politically, socially and culturally implicated.  </w:t>
            </w:r>
          </w:p>
          <w:p w14:paraId="44E55810" w14:textId="77777777" w:rsidR="00AA4992" w:rsidRPr="00266CD8" w:rsidRDefault="00AA4992" w:rsidP="00AA4992">
            <w:pPr>
              <w:pStyle w:val="ListParagraph"/>
              <w:rPr>
                <w:sz w:val="24"/>
                <w:szCs w:val="24"/>
              </w:rPr>
            </w:pPr>
            <w:r w:rsidRPr="00266CD8">
              <w:rPr>
                <w:sz w:val="24"/>
                <w:szCs w:val="24"/>
              </w:rPr>
              <w:t xml:space="preserve"> </w:t>
            </w:r>
          </w:p>
          <w:p w14:paraId="2D703242" w14:textId="77777777" w:rsidR="00AA4992" w:rsidRPr="00266CD8" w:rsidRDefault="00AA4992" w:rsidP="00AA4992">
            <w:pPr>
              <w:pStyle w:val="ListParagraph"/>
              <w:rPr>
                <w:sz w:val="24"/>
                <w:szCs w:val="24"/>
              </w:rPr>
            </w:pPr>
            <w:r w:rsidRPr="00266CD8">
              <w:rPr>
                <w:sz w:val="24"/>
                <w:szCs w:val="24"/>
              </w:rPr>
              <w:t xml:space="preserve">The </w:t>
            </w:r>
            <w:r w:rsidR="000E069B" w:rsidRPr="00266CD8">
              <w:rPr>
                <w:sz w:val="24"/>
                <w:szCs w:val="24"/>
              </w:rPr>
              <w:t xml:space="preserve">term ‘curriculum’ encompasses: </w:t>
            </w:r>
            <w:r w:rsidRPr="00266CD8">
              <w:rPr>
                <w:sz w:val="24"/>
                <w:szCs w:val="24"/>
              </w:rPr>
              <w:t xml:space="preserve"> Knowledge, i.e. the list of subjects, topics and texts </w:t>
            </w:r>
            <w:r w:rsidR="000E069B" w:rsidRPr="00266CD8">
              <w:rPr>
                <w:sz w:val="24"/>
                <w:szCs w:val="24"/>
              </w:rPr>
              <w:t xml:space="preserve">included in a course of study; </w:t>
            </w:r>
            <w:r w:rsidRPr="00266CD8">
              <w:rPr>
                <w:sz w:val="24"/>
                <w:szCs w:val="24"/>
              </w:rPr>
              <w:t xml:space="preserve">Ways of </w:t>
            </w:r>
            <w:r w:rsidR="000E069B" w:rsidRPr="00266CD8">
              <w:rPr>
                <w:sz w:val="24"/>
                <w:szCs w:val="24"/>
              </w:rPr>
              <w:t>knowing, skills and practices;</w:t>
            </w:r>
            <w:r w:rsidR="005742BE">
              <w:rPr>
                <w:sz w:val="24"/>
                <w:szCs w:val="24"/>
              </w:rPr>
              <w:t xml:space="preserve"> Teaching methodologies; </w:t>
            </w:r>
            <w:r w:rsidRPr="00266CD8">
              <w:rPr>
                <w:sz w:val="24"/>
                <w:szCs w:val="24"/>
              </w:rPr>
              <w:t xml:space="preserve">Assessment practices. </w:t>
            </w:r>
          </w:p>
          <w:p w14:paraId="4444DCA7" w14:textId="77777777" w:rsidR="00AA4992" w:rsidRPr="00266CD8" w:rsidRDefault="00AA4992" w:rsidP="00AA4992">
            <w:pPr>
              <w:pStyle w:val="ListParagraph"/>
              <w:rPr>
                <w:sz w:val="24"/>
                <w:szCs w:val="24"/>
              </w:rPr>
            </w:pPr>
            <w:r w:rsidRPr="00266CD8">
              <w:rPr>
                <w:sz w:val="24"/>
                <w:szCs w:val="24"/>
              </w:rPr>
              <w:t xml:space="preserve"> </w:t>
            </w:r>
          </w:p>
          <w:p w14:paraId="20D1C1DF" w14:textId="77777777" w:rsidR="0056351A" w:rsidRPr="00266CD8" w:rsidRDefault="00AA4992" w:rsidP="00AA4992">
            <w:pPr>
              <w:pStyle w:val="ListParagraph"/>
              <w:ind w:left="0"/>
              <w:rPr>
                <w:sz w:val="24"/>
                <w:szCs w:val="24"/>
              </w:rPr>
            </w:pPr>
            <w:r w:rsidRPr="00266CD8">
              <w:rPr>
                <w:sz w:val="24"/>
                <w:szCs w:val="24"/>
              </w:rPr>
              <w:t>All curricula are informed by the nature o</w:t>
            </w:r>
            <w:r w:rsidR="000E069B" w:rsidRPr="00266CD8">
              <w:rPr>
                <w:sz w:val="24"/>
                <w:szCs w:val="24"/>
              </w:rPr>
              <w:t>f the d</w:t>
            </w:r>
            <w:r w:rsidR="007925A3">
              <w:rPr>
                <w:sz w:val="24"/>
                <w:szCs w:val="24"/>
              </w:rPr>
              <w:t>iscipline/field, the vision and mission of the university</w:t>
            </w:r>
            <w:r w:rsidRPr="00266CD8">
              <w:rPr>
                <w:sz w:val="24"/>
                <w:szCs w:val="24"/>
              </w:rPr>
              <w:t>, who the students are and the broader context in which the curriculum is enacted. Curriculum is both the planned process, the actual implementation of the teaching and the students’ experiences of the learning process.</w:t>
            </w:r>
          </w:p>
        </w:tc>
      </w:tr>
      <w:tr w:rsidR="0056351A" w14:paraId="28ED1C96" w14:textId="77777777" w:rsidTr="0056351A">
        <w:tc>
          <w:tcPr>
            <w:tcW w:w="2245" w:type="dxa"/>
          </w:tcPr>
          <w:p w14:paraId="72795C78" w14:textId="77777777" w:rsidR="0056351A" w:rsidRPr="00266CD8" w:rsidRDefault="000E069B" w:rsidP="0056351A">
            <w:pPr>
              <w:pStyle w:val="ListParagraph"/>
              <w:ind w:left="0"/>
              <w:rPr>
                <w:sz w:val="24"/>
                <w:szCs w:val="24"/>
              </w:rPr>
            </w:pPr>
            <w:r w:rsidRPr="00266CD8">
              <w:rPr>
                <w:sz w:val="24"/>
                <w:szCs w:val="24"/>
              </w:rPr>
              <w:t>Curriculum alignment</w:t>
            </w:r>
          </w:p>
        </w:tc>
        <w:tc>
          <w:tcPr>
            <w:tcW w:w="6385" w:type="dxa"/>
          </w:tcPr>
          <w:p w14:paraId="34DD4D59" w14:textId="77777777" w:rsidR="0056351A" w:rsidRPr="00A4370B" w:rsidRDefault="000E069B" w:rsidP="0056351A">
            <w:pPr>
              <w:pStyle w:val="ListParagraph"/>
              <w:ind w:left="0"/>
              <w:rPr>
                <w:sz w:val="24"/>
                <w:szCs w:val="24"/>
              </w:rPr>
            </w:pPr>
            <w:r w:rsidRPr="00A4370B">
              <w:rPr>
                <w:sz w:val="24"/>
                <w:szCs w:val="24"/>
              </w:rPr>
              <w:t>Curriculum alignment refers to coherence between different levels of curriculum as well as elements within a curriculum.  At the macro level, this means vertical coherence between the purpose of a qualification, qualification exit level outcomes and outcomes for courses and modules.  At the meso level, this means horizontal coherence between courses and between modules that make up a course. At a micro level, curriculum alignment refers to internal coherence between course/module elements, that is: purpose of course/module, learning outcomes, teaching methodologies and assessment methods.</w:t>
            </w:r>
          </w:p>
        </w:tc>
      </w:tr>
      <w:tr w:rsidR="0056351A" w14:paraId="4028C765" w14:textId="77777777" w:rsidTr="0056351A">
        <w:tc>
          <w:tcPr>
            <w:tcW w:w="2245" w:type="dxa"/>
          </w:tcPr>
          <w:p w14:paraId="2B6E6462" w14:textId="77777777" w:rsidR="0056351A" w:rsidRPr="00266CD8" w:rsidRDefault="000E069B" w:rsidP="0056351A">
            <w:pPr>
              <w:pStyle w:val="ListParagraph"/>
              <w:ind w:left="0"/>
              <w:rPr>
                <w:sz w:val="24"/>
                <w:szCs w:val="24"/>
              </w:rPr>
            </w:pPr>
            <w:r w:rsidRPr="00266CD8">
              <w:rPr>
                <w:sz w:val="24"/>
                <w:szCs w:val="24"/>
              </w:rPr>
              <w:t>Learning outcome</w:t>
            </w:r>
          </w:p>
        </w:tc>
        <w:tc>
          <w:tcPr>
            <w:tcW w:w="6385" w:type="dxa"/>
          </w:tcPr>
          <w:p w14:paraId="450DDECA" w14:textId="77777777" w:rsidR="0056351A" w:rsidRPr="00266CD8" w:rsidRDefault="000E069B" w:rsidP="0056351A">
            <w:pPr>
              <w:pStyle w:val="ListParagraph"/>
              <w:ind w:left="0"/>
              <w:rPr>
                <w:sz w:val="24"/>
                <w:szCs w:val="24"/>
              </w:rPr>
            </w:pPr>
            <w:r w:rsidRPr="00266CD8">
              <w:rPr>
                <w:sz w:val="24"/>
                <w:szCs w:val="24"/>
              </w:rPr>
              <w:t>A learning outcome describes what students should be able to do by the time they have complet</w:t>
            </w:r>
            <w:r w:rsidR="00A4676B" w:rsidRPr="00266CD8">
              <w:rPr>
                <w:sz w:val="24"/>
                <w:szCs w:val="24"/>
              </w:rPr>
              <w:t>ed a module, course or program</w:t>
            </w:r>
            <w:r w:rsidRPr="00266CD8">
              <w:rPr>
                <w:sz w:val="24"/>
                <w:szCs w:val="24"/>
              </w:rPr>
              <w:t xml:space="preserve"> leading to a qualification. Outcomes are complex and embody knowledge, skills, practices and values/attitudes.</w:t>
            </w:r>
          </w:p>
        </w:tc>
      </w:tr>
      <w:tr w:rsidR="0056351A" w14:paraId="0AADB3BF" w14:textId="77777777" w:rsidTr="0056351A">
        <w:tc>
          <w:tcPr>
            <w:tcW w:w="2245" w:type="dxa"/>
          </w:tcPr>
          <w:p w14:paraId="777649A0" w14:textId="77777777" w:rsidR="0056351A" w:rsidRPr="00266CD8" w:rsidRDefault="000E069B" w:rsidP="0056351A">
            <w:pPr>
              <w:pStyle w:val="ListParagraph"/>
              <w:ind w:left="0"/>
              <w:rPr>
                <w:sz w:val="24"/>
                <w:szCs w:val="24"/>
              </w:rPr>
            </w:pPr>
            <w:r w:rsidRPr="00266CD8">
              <w:rPr>
                <w:sz w:val="24"/>
                <w:szCs w:val="24"/>
              </w:rPr>
              <w:lastRenderedPageBreak/>
              <w:t>Course</w:t>
            </w:r>
          </w:p>
        </w:tc>
        <w:tc>
          <w:tcPr>
            <w:tcW w:w="6385" w:type="dxa"/>
          </w:tcPr>
          <w:p w14:paraId="0FF37A76" w14:textId="77777777" w:rsidR="0056351A" w:rsidRPr="00266CD8" w:rsidRDefault="000E069B" w:rsidP="0056351A">
            <w:pPr>
              <w:pStyle w:val="ListParagraph"/>
              <w:ind w:left="0"/>
              <w:rPr>
                <w:sz w:val="24"/>
                <w:szCs w:val="24"/>
              </w:rPr>
            </w:pPr>
            <w:r w:rsidRPr="00266CD8">
              <w:rPr>
                <w:sz w:val="24"/>
                <w:szCs w:val="24"/>
                <w:highlight w:val="yellow"/>
              </w:rPr>
              <w:t>At Ambassador International University, the term ‘course’ refers to a semester long program of study or, alternatively, a yearlong program of study. Courses can be broken down into smaller modules or units addressing specific topics or taught by different individuals</w:t>
            </w:r>
          </w:p>
        </w:tc>
      </w:tr>
      <w:tr w:rsidR="0056351A" w14:paraId="6A9BFFB2" w14:textId="77777777" w:rsidTr="0056351A">
        <w:tc>
          <w:tcPr>
            <w:tcW w:w="2245" w:type="dxa"/>
          </w:tcPr>
          <w:p w14:paraId="44D566AD" w14:textId="77777777" w:rsidR="0056351A" w:rsidRPr="00266CD8" w:rsidRDefault="000E069B" w:rsidP="0056351A">
            <w:pPr>
              <w:pStyle w:val="ListParagraph"/>
              <w:ind w:left="0"/>
              <w:rPr>
                <w:sz w:val="24"/>
                <w:szCs w:val="24"/>
              </w:rPr>
            </w:pPr>
            <w:r w:rsidRPr="00266CD8">
              <w:rPr>
                <w:sz w:val="24"/>
                <w:szCs w:val="24"/>
                <w:highlight w:val="yellow"/>
              </w:rPr>
              <w:t>Extended Course</w:t>
            </w:r>
          </w:p>
        </w:tc>
        <w:tc>
          <w:tcPr>
            <w:tcW w:w="6385" w:type="dxa"/>
          </w:tcPr>
          <w:p w14:paraId="49D0CED8" w14:textId="77777777" w:rsidR="0056351A" w:rsidRPr="00266CD8" w:rsidRDefault="000E069B" w:rsidP="0056351A">
            <w:pPr>
              <w:pStyle w:val="ListParagraph"/>
              <w:ind w:left="0"/>
              <w:rPr>
                <w:sz w:val="24"/>
                <w:szCs w:val="24"/>
              </w:rPr>
            </w:pPr>
            <w:r w:rsidRPr="00266CD8">
              <w:rPr>
                <w:sz w:val="24"/>
                <w:szCs w:val="24"/>
                <w:highlight w:val="yellow"/>
              </w:rPr>
              <w:t>An extended course is a course in which time is made available for additional tuition b</w:t>
            </w:r>
            <w:r w:rsidR="00D935E3">
              <w:rPr>
                <w:sz w:val="24"/>
                <w:szCs w:val="24"/>
                <w:highlight w:val="yellow"/>
              </w:rPr>
              <w:t xml:space="preserve">y extending its duration. </w:t>
            </w:r>
            <w:r w:rsidRPr="00266CD8">
              <w:rPr>
                <w:sz w:val="24"/>
                <w:szCs w:val="24"/>
                <w:highlight w:val="yellow"/>
              </w:rPr>
              <w:t>The credit value of the extended course is the same as that for the regular course unless a faculty explicitly indicates otherwise.</w:t>
            </w:r>
          </w:p>
        </w:tc>
      </w:tr>
      <w:tr w:rsidR="00D935E3" w14:paraId="526323C1" w14:textId="77777777" w:rsidTr="0056351A">
        <w:tc>
          <w:tcPr>
            <w:tcW w:w="2245" w:type="dxa"/>
          </w:tcPr>
          <w:p w14:paraId="7DAD3796" w14:textId="77777777" w:rsidR="00D935E3" w:rsidRPr="00850BFA" w:rsidRDefault="00850BFA" w:rsidP="0056351A">
            <w:pPr>
              <w:pStyle w:val="ListParagraph"/>
              <w:ind w:left="0"/>
              <w:rPr>
                <w:sz w:val="24"/>
                <w:szCs w:val="24"/>
              </w:rPr>
            </w:pPr>
            <w:r w:rsidRPr="00850BFA">
              <w:rPr>
                <w:sz w:val="24"/>
                <w:szCs w:val="24"/>
              </w:rPr>
              <w:t>Board of Studies</w:t>
            </w:r>
          </w:p>
        </w:tc>
        <w:tc>
          <w:tcPr>
            <w:tcW w:w="6385" w:type="dxa"/>
          </w:tcPr>
          <w:p w14:paraId="793A7338" w14:textId="77777777" w:rsidR="00D935E3" w:rsidRPr="00266CD8" w:rsidRDefault="007925A3" w:rsidP="00850BFA">
            <w:pPr>
              <w:pStyle w:val="ListParagraph"/>
              <w:ind w:left="0"/>
              <w:rPr>
                <w:sz w:val="24"/>
                <w:szCs w:val="24"/>
                <w:highlight w:val="yellow"/>
              </w:rPr>
            </w:pPr>
            <w:r>
              <w:rPr>
                <w:sz w:val="20"/>
                <w:szCs w:val="20"/>
              </w:rPr>
              <w:t>A</w:t>
            </w:r>
            <w:r w:rsidR="00850BFA">
              <w:rPr>
                <w:sz w:val="20"/>
                <w:szCs w:val="20"/>
              </w:rPr>
              <w:t xml:space="preserve"> standing committee of Education Council charged with ensuring that University curriculum development and review are consistent with approved processes and undertaken in full compliance with educational policies. </w:t>
            </w:r>
          </w:p>
        </w:tc>
      </w:tr>
    </w:tbl>
    <w:p w14:paraId="405F790E" w14:textId="77777777" w:rsidR="0056351A" w:rsidRPr="0056351A" w:rsidRDefault="0056351A" w:rsidP="0056351A">
      <w:pPr>
        <w:pStyle w:val="ListParagraph"/>
        <w:rPr>
          <w:sz w:val="32"/>
          <w:szCs w:val="32"/>
        </w:rPr>
      </w:pPr>
    </w:p>
    <w:p w14:paraId="29B3F50A" w14:textId="77777777" w:rsidR="00C06131" w:rsidRPr="000A66DC" w:rsidRDefault="00CC5EA6" w:rsidP="000A66DC">
      <w:pPr>
        <w:pStyle w:val="ListParagraph"/>
        <w:numPr>
          <w:ilvl w:val="0"/>
          <w:numId w:val="4"/>
        </w:numPr>
        <w:rPr>
          <w:b/>
          <w:sz w:val="32"/>
          <w:szCs w:val="32"/>
        </w:rPr>
      </w:pPr>
      <w:r w:rsidRPr="000A66DC">
        <w:rPr>
          <w:b/>
          <w:sz w:val="32"/>
          <w:szCs w:val="32"/>
        </w:rPr>
        <w:t>People affected by the Policy</w:t>
      </w:r>
    </w:p>
    <w:p w14:paraId="77CC4A22" w14:textId="77777777" w:rsidR="00CC5EA6" w:rsidRDefault="00CC5EA6" w:rsidP="007869EC">
      <w:pPr>
        <w:pStyle w:val="ListParagraph"/>
        <w:numPr>
          <w:ilvl w:val="0"/>
          <w:numId w:val="5"/>
        </w:numPr>
      </w:pPr>
      <w:r>
        <w:t>All University</w:t>
      </w:r>
      <w:r w:rsidR="0052057C">
        <w:t xml:space="preserve"> offices and offices which offer or contribute to the offering of acad</w:t>
      </w:r>
      <w:r w:rsidR="007869EC">
        <w:t>emic qualifications and awards</w:t>
      </w:r>
    </w:p>
    <w:p w14:paraId="734501D2" w14:textId="77777777" w:rsidR="007869EC" w:rsidRDefault="007869EC" w:rsidP="007869EC">
      <w:pPr>
        <w:pStyle w:val="ListParagraph"/>
        <w:numPr>
          <w:ilvl w:val="0"/>
          <w:numId w:val="5"/>
        </w:numPr>
      </w:pPr>
      <w:r>
        <w:t>Students</w:t>
      </w:r>
    </w:p>
    <w:p w14:paraId="3963BEB7" w14:textId="77777777" w:rsidR="007869EC" w:rsidRDefault="007869EC" w:rsidP="007869EC">
      <w:pPr>
        <w:pStyle w:val="ListParagraph"/>
        <w:rPr>
          <w:b/>
          <w:sz w:val="32"/>
          <w:szCs w:val="32"/>
        </w:rPr>
      </w:pPr>
    </w:p>
    <w:p w14:paraId="42983BD6" w14:textId="77777777" w:rsidR="0052057C" w:rsidRPr="000A66DC" w:rsidRDefault="0052057C" w:rsidP="000A66DC">
      <w:pPr>
        <w:pStyle w:val="ListParagraph"/>
        <w:numPr>
          <w:ilvl w:val="0"/>
          <w:numId w:val="4"/>
        </w:numPr>
        <w:rPr>
          <w:b/>
          <w:sz w:val="32"/>
          <w:szCs w:val="32"/>
        </w:rPr>
      </w:pPr>
      <w:r w:rsidRPr="000A66DC">
        <w:rPr>
          <w:b/>
          <w:sz w:val="32"/>
          <w:szCs w:val="32"/>
        </w:rPr>
        <w:t>Who should read this Policy?</w:t>
      </w:r>
    </w:p>
    <w:p w14:paraId="653C53E9" w14:textId="77777777" w:rsidR="0052057C" w:rsidRDefault="00F555C1" w:rsidP="00C06131">
      <w:pPr>
        <w:rPr>
          <w:sz w:val="24"/>
          <w:szCs w:val="24"/>
        </w:rPr>
      </w:pPr>
      <w:r>
        <w:rPr>
          <w:sz w:val="24"/>
          <w:szCs w:val="24"/>
        </w:rPr>
        <w:t xml:space="preserve">People who need to heed to this policy to fulfil their duties: </w:t>
      </w:r>
      <w:r w:rsidR="00B33E76">
        <w:rPr>
          <w:sz w:val="24"/>
          <w:szCs w:val="24"/>
        </w:rPr>
        <w:t>All lecturers, course coordinators, and deans</w:t>
      </w:r>
    </w:p>
    <w:p w14:paraId="566C034F" w14:textId="77777777" w:rsidR="00F555C1" w:rsidRPr="000A66DC" w:rsidRDefault="00F555C1" w:rsidP="000A66DC">
      <w:pPr>
        <w:pStyle w:val="ListParagraph"/>
        <w:numPr>
          <w:ilvl w:val="0"/>
          <w:numId w:val="4"/>
        </w:numPr>
        <w:rPr>
          <w:b/>
          <w:sz w:val="32"/>
          <w:szCs w:val="32"/>
        </w:rPr>
      </w:pPr>
      <w:r w:rsidRPr="000A66DC">
        <w:rPr>
          <w:b/>
          <w:sz w:val="32"/>
          <w:szCs w:val="32"/>
        </w:rPr>
        <w:t>Website address/link for the policy</w:t>
      </w:r>
    </w:p>
    <w:p w14:paraId="08C7DC99" w14:textId="77777777" w:rsidR="00E00942" w:rsidRPr="007925A3" w:rsidRDefault="007925A3" w:rsidP="00C06131">
      <w:pPr>
        <w:rPr>
          <w:sz w:val="28"/>
          <w:szCs w:val="32"/>
        </w:rPr>
      </w:pPr>
      <w:r w:rsidRPr="007925A3">
        <w:rPr>
          <w:sz w:val="28"/>
          <w:szCs w:val="32"/>
          <w:highlight w:val="yellow"/>
        </w:rPr>
        <w:t>Here, insert a link where this policy can be fetched.</w:t>
      </w:r>
    </w:p>
    <w:p w14:paraId="76668676" w14:textId="77777777" w:rsidR="00573C95" w:rsidRPr="00573C95" w:rsidRDefault="006B55C3" w:rsidP="00C06131">
      <w:pPr>
        <w:pStyle w:val="ListParagraph"/>
        <w:numPr>
          <w:ilvl w:val="0"/>
          <w:numId w:val="4"/>
        </w:numPr>
        <w:rPr>
          <w:b/>
          <w:sz w:val="32"/>
          <w:szCs w:val="32"/>
        </w:rPr>
      </w:pPr>
      <w:r w:rsidRPr="000A66DC">
        <w:rPr>
          <w:b/>
          <w:sz w:val="32"/>
          <w:szCs w:val="32"/>
        </w:rPr>
        <w:t>Relevant Legislation (Legislation/Regulatory requirements</w:t>
      </w:r>
      <w:r w:rsidR="00E00942" w:rsidRPr="000A66DC">
        <w:rPr>
          <w:b/>
          <w:sz w:val="32"/>
          <w:szCs w:val="32"/>
        </w:rPr>
        <w:t>)</w:t>
      </w:r>
    </w:p>
    <w:p w14:paraId="56415580" w14:textId="77777777" w:rsidR="00E00942" w:rsidRDefault="00573C95" w:rsidP="00C06131">
      <w:pPr>
        <w:rPr>
          <w:sz w:val="24"/>
          <w:szCs w:val="24"/>
        </w:rPr>
      </w:pPr>
      <w:r>
        <w:rPr>
          <w:sz w:val="24"/>
          <w:szCs w:val="24"/>
        </w:rPr>
        <w:t>T</w:t>
      </w:r>
      <w:r w:rsidRPr="00573C95">
        <w:rPr>
          <w:sz w:val="24"/>
          <w:szCs w:val="24"/>
        </w:rPr>
        <w:t xml:space="preserve">he Higher </w:t>
      </w:r>
      <w:r w:rsidR="00850BFA" w:rsidRPr="00573C95">
        <w:rPr>
          <w:sz w:val="24"/>
          <w:szCs w:val="24"/>
        </w:rPr>
        <w:t>Education Act</w:t>
      </w:r>
      <w:r w:rsidRPr="00573C95">
        <w:rPr>
          <w:sz w:val="24"/>
          <w:szCs w:val="24"/>
        </w:rPr>
        <w:t>, 2013</w:t>
      </w:r>
      <w:r w:rsidR="00E00942">
        <w:rPr>
          <w:sz w:val="24"/>
          <w:szCs w:val="24"/>
        </w:rPr>
        <w:br/>
      </w:r>
    </w:p>
    <w:p w14:paraId="2379FA6D" w14:textId="77777777" w:rsidR="00E00942" w:rsidRDefault="00E00942" w:rsidP="000A66DC">
      <w:pPr>
        <w:pStyle w:val="ListParagraph"/>
        <w:numPr>
          <w:ilvl w:val="0"/>
          <w:numId w:val="4"/>
        </w:numPr>
        <w:rPr>
          <w:sz w:val="24"/>
          <w:szCs w:val="24"/>
        </w:rPr>
      </w:pPr>
      <w:r w:rsidRPr="000A66DC">
        <w:rPr>
          <w:b/>
          <w:sz w:val="32"/>
          <w:szCs w:val="32"/>
        </w:rPr>
        <w:t>Related Policies</w:t>
      </w:r>
      <w:r w:rsidRPr="000A66DC">
        <w:rPr>
          <w:b/>
          <w:sz w:val="32"/>
          <w:szCs w:val="32"/>
        </w:rPr>
        <w:br/>
      </w:r>
      <w:r w:rsidRPr="000A66DC">
        <w:rPr>
          <w:sz w:val="24"/>
          <w:szCs w:val="24"/>
        </w:rPr>
        <w:t>Research Policy</w:t>
      </w:r>
      <w:r w:rsidR="00355ABD" w:rsidRPr="000A66DC">
        <w:rPr>
          <w:sz w:val="24"/>
          <w:szCs w:val="24"/>
        </w:rPr>
        <w:br/>
        <w:t xml:space="preserve">AIU Handbook </w:t>
      </w:r>
    </w:p>
    <w:p w14:paraId="1988E2CB" w14:textId="77777777" w:rsidR="00152979" w:rsidRPr="00152979" w:rsidRDefault="00152979" w:rsidP="00152979">
      <w:pPr>
        <w:pStyle w:val="ListParagraph"/>
        <w:rPr>
          <w:sz w:val="24"/>
          <w:szCs w:val="24"/>
        </w:rPr>
      </w:pPr>
      <w:r w:rsidRPr="00152979">
        <w:rPr>
          <w:sz w:val="24"/>
          <w:szCs w:val="32"/>
          <w:highlight w:val="yellow"/>
        </w:rPr>
        <w:t>Insert a</w:t>
      </w:r>
      <w:r>
        <w:rPr>
          <w:sz w:val="24"/>
          <w:szCs w:val="32"/>
          <w:highlight w:val="yellow"/>
        </w:rPr>
        <w:t>ny other relevant AIU (academic</w:t>
      </w:r>
      <w:r w:rsidRPr="00152979">
        <w:rPr>
          <w:sz w:val="24"/>
          <w:szCs w:val="32"/>
          <w:highlight w:val="yellow"/>
        </w:rPr>
        <w:t>) policies</w:t>
      </w:r>
    </w:p>
    <w:p w14:paraId="33714C41" w14:textId="77777777" w:rsidR="00152979" w:rsidRPr="000A66DC" w:rsidRDefault="00152979" w:rsidP="00152979">
      <w:pPr>
        <w:pStyle w:val="ListParagraph"/>
        <w:rPr>
          <w:sz w:val="24"/>
          <w:szCs w:val="24"/>
        </w:rPr>
      </w:pPr>
    </w:p>
    <w:p w14:paraId="1C873088" w14:textId="77777777" w:rsidR="00987AEC" w:rsidRDefault="00987AEC" w:rsidP="00C06131">
      <w:pPr>
        <w:rPr>
          <w:sz w:val="24"/>
          <w:szCs w:val="24"/>
        </w:rPr>
      </w:pPr>
    </w:p>
    <w:p w14:paraId="095D9FDC" w14:textId="77777777" w:rsidR="00355ABD" w:rsidRPr="000A66DC" w:rsidRDefault="002F23BE" w:rsidP="000A66DC">
      <w:pPr>
        <w:pStyle w:val="ListParagraph"/>
        <w:numPr>
          <w:ilvl w:val="0"/>
          <w:numId w:val="4"/>
        </w:numPr>
        <w:rPr>
          <w:b/>
          <w:sz w:val="32"/>
          <w:szCs w:val="32"/>
        </w:rPr>
      </w:pPr>
      <w:r w:rsidRPr="000A66DC">
        <w:rPr>
          <w:b/>
          <w:sz w:val="32"/>
          <w:szCs w:val="32"/>
        </w:rPr>
        <w:t>Policy on Curriculum Development and Review</w:t>
      </w:r>
    </w:p>
    <w:p w14:paraId="67CA7537" w14:textId="77777777" w:rsidR="00E00942" w:rsidRDefault="002F23BE" w:rsidP="00C06131">
      <w:pPr>
        <w:rPr>
          <w:sz w:val="24"/>
          <w:szCs w:val="24"/>
        </w:rPr>
      </w:pPr>
      <w:r>
        <w:rPr>
          <w:sz w:val="24"/>
          <w:szCs w:val="24"/>
        </w:rPr>
        <w:lastRenderedPageBreak/>
        <w:t>Ambassador International University strives at all levels to carry out the following, as far as is reasonably practicable:</w:t>
      </w:r>
    </w:p>
    <w:p w14:paraId="5CFFA4F5" w14:textId="77777777" w:rsidR="002F23BE" w:rsidRDefault="002F23BE" w:rsidP="002F23BE">
      <w:pPr>
        <w:pStyle w:val="ListParagraph"/>
        <w:numPr>
          <w:ilvl w:val="0"/>
          <w:numId w:val="1"/>
        </w:numPr>
        <w:rPr>
          <w:sz w:val="24"/>
          <w:szCs w:val="24"/>
        </w:rPr>
      </w:pPr>
      <w:r>
        <w:rPr>
          <w:sz w:val="24"/>
          <w:szCs w:val="24"/>
        </w:rPr>
        <w:t>Design curricula at all levels that are responsive to the discipline/field, to the students’ learning needs</w:t>
      </w:r>
      <w:r w:rsidR="00020B44">
        <w:rPr>
          <w:sz w:val="24"/>
          <w:szCs w:val="24"/>
        </w:rPr>
        <w:t>, and the need(s) of the general society</w:t>
      </w:r>
      <w:r w:rsidR="00ED3D37">
        <w:rPr>
          <w:sz w:val="24"/>
          <w:szCs w:val="24"/>
        </w:rPr>
        <w:t>. Curricula should be relevant, up-to-date, soundly informed by the Holy Scriptures, taking into account that we are a Christian university.</w:t>
      </w:r>
    </w:p>
    <w:p w14:paraId="56682D02" w14:textId="77777777" w:rsidR="00ED3D37" w:rsidRDefault="00020B44" w:rsidP="002F23BE">
      <w:pPr>
        <w:pStyle w:val="ListParagraph"/>
        <w:numPr>
          <w:ilvl w:val="0"/>
          <w:numId w:val="1"/>
        </w:numPr>
        <w:rPr>
          <w:sz w:val="24"/>
          <w:szCs w:val="24"/>
        </w:rPr>
      </w:pPr>
      <w:r>
        <w:rPr>
          <w:sz w:val="24"/>
          <w:szCs w:val="24"/>
        </w:rPr>
        <w:t>Design Curricula in which all elements are aligned at all levels from macro to micro</w:t>
      </w:r>
    </w:p>
    <w:p w14:paraId="7593960B" w14:textId="77777777" w:rsidR="00020B44" w:rsidRDefault="00020B44" w:rsidP="002F23BE">
      <w:pPr>
        <w:pStyle w:val="ListParagraph"/>
        <w:numPr>
          <w:ilvl w:val="0"/>
          <w:numId w:val="1"/>
        </w:numPr>
        <w:rPr>
          <w:sz w:val="24"/>
          <w:szCs w:val="24"/>
        </w:rPr>
      </w:pPr>
      <w:r>
        <w:rPr>
          <w:sz w:val="24"/>
          <w:szCs w:val="24"/>
        </w:rPr>
        <w:t>Develop learning outcomes, which include knowledge and understanding of a discipline/field as well as cognitive, general and professional practices and skills for each course or program. These should be in line with the Higher Education Authority’s (HEA) and Zambia Qualifications Authority’s (ZAQA)</w:t>
      </w:r>
      <w:r w:rsidR="007C1C21">
        <w:rPr>
          <w:sz w:val="24"/>
          <w:szCs w:val="24"/>
        </w:rPr>
        <w:t xml:space="preserve"> requirements</w:t>
      </w:r>
      <w:r>
        <w:rPr>
          <w:sz w:val="24"/>
          <w:szCs w:val="24"/>
        </w:rPr>
        <w:t>.</w:t>
      </w:r>
    </w:p>
    <w:p w14:paraId="39F0088D" w14:textId="77777777" w:rsidR="00020B44" w:rsidRDefault="007C1C21" w:rsidP="002F23BE">
      <w:pPr>
        <w:pStyle w:val="ListParagraph"/>
        <w:numPr>
          <w:ilvl w:val="0"/>
          <w:numId w:val="1"/>
        </w:numPr>
        <w:rPr>
          <w:sz w:val="24"/>
          <w:szCs w:val="24"/>
        </w:rPr>
      </w:pPr>
      <w:r>
        <w:rPr>
          <w:sz w:val="24"/>
          <w:szCs w:val="24"/>
        </w:rPr>
        <w:t>Consult with key stakeholders in the curriculum design and review process. Stake holders should include current and past students, academics and professional bodies, and where appropriate, employers in both the private and private sector.</w:t>
      </w:r>
    </w:p>
    <w:p w14:paraId="4884DA12" w14:textId="77777777" w:rsidR="007C1C21" w:rsidRDefault="007C1C21" w:rsidP="002F23BE">
      <w:pPr>
        <w:pStyle w:val="ListParagraph"/>
        <w:numPr>
          <w:ilvl w:val="0"/>
          <w:numId w:val="1"/>
        </w:numPr>
        <w:rPr>
          <w:sz w:val="24"/>
          <w:szCs w:val="24"/>
        </w:rPr>
      </w:pPr>
      <w:r>
        <w:rPr>
          <w:sz w:val="24"/>
          <w:szCs w:val="24"/>
        </w:rPr>
        <w:t xml:space="preserve">Review processes should be part of a curriculum plan in order to accommodate new ideas and knowledge in the discipline/Field. </w:t>
      </w:r>
    </w:p>
    <w:p w14:paraId="2BAEBE01" w14:textId="77777777" w:rsidR="00F71D31" w:rsidRDefault="00F71D31" w:rsidP="002F23BE">
      <w:pPr>
        <w:pStyle w:val="ListParagraph"/>
        <w:numPr>
          <w:ilvl w:val="0"/>
          <w:numId w:val="1"/>
        </w:numPr>
        <w:rPr>
          <w:sz w:val="24"/>
          <w:szCs w:val="24"/>
        </w:rPr>
      </w:pPr>
      <w:r>
        <w:rPr>
          <w:sz w:val="24"/>
          <w:szCs w:val="24"/>
        </w:rPr>
        <w:t xml:space="preserve">Equity and redress are issues that need to be accommodated in the curriculum. Curricula need to be designed in such a way that they can meet the educational needs of all students admitted to the university. </w:t>
      </w:r>
    </w:p>
    <w:p w14:paraId="69BC018E" w14:textId="77777777" w:rsidR="00F71D31" w:rsidRDefault="00F71D31" w:rsidP="00F71D31">
      <w:pPr>
        <w:pStyle w:val="ListParagraph"/>
        <w:numPr>
          <w:ilvl w:val="0"/>
          <w:numId w:val="1"/>
        </w:numPr>
        <w:rPr>
          <w:sz w:val="24"/>
          <w:szCs w:val="24"/>
        </w:rPr>
      </w:pPr>
      <w:r>
        <w:rPr>
          <w:sz w:val="24"/>
          <w:szCs w:val="24"/>
        </w:rPr>
        <w:t>Diversity of the student body and academics calls for curricula which are sensitive to the different backgrounds and outlooks of those engaged in the teaching and learning process.</w:t>
      </w:r>
    </w:p>
    <w:p w14:paraId="6C949294" w14:textId="77777777" w:rsidR="00F71D31" w:rsidRDefault="00F71D31" w:rsidP="00F71D31">
      <w:pPr>
        <w:rPr>
          <w:sz w:val="24"/>
          <w:szCs w:val="24"/>
        </w:rPr>
      </w:pPr>
    </w:p>
    <w:p w14:paraId="1AC82A7C" w14:textId="77777777" w:rsidR="000A66DC" w:rsidRPr="000A66DC" w:rsidRDefault="00A809C5" w:rsidP="000A66DC">
      <w:pPr>
        <w:pStyle w:val="ListParagraph"/>
        <w:numPr>
          <w:ilvl w:val="0"/>
          <w:numId w:val="4"/>
        </w:numPr>
        <w:rPr>
          <w:b/>
          <w:sz w:val="28"/>
          <w:szCs w:val="24"/>
        </w:rPr>
      </w:pPr>
      <w:r w:rsidRPr="000A66DC">
        <w:rPr>
          <w:b/>
          <w:sz w:val="28"/>
          <w:szCs w:val="24"/>
        </w:rPr>
        <w:t>DIRECTIVES FOR IMPLEMENTING THIS POLICY</w:t>
      </w:r>
    </w:p>
    <w:p w14:paraId="0C128E1F" w14:textId="77777777" w:rsidR="00A809C5" w:rsidRDefault="001A66E6" w:rsidP="001A66E6">
      <w:pPr>
        <w:pStyle w:val="ListParagraph"/>
        <w:numPr>
          <w:ilvl w:val="0"/>
          <w:numId w:val="2"/>
        </w:numPr>
        <w:rPr>
          <w:sz w:val="24"/>
          <w:szCs w:val="24"/>
        </w:rPr>
      </w:pPr>
      <w:r>
        <w:rPr>
          <w:sz w:val="24"/>
          <w:szCs w:val="24"/>
        </w:rPr>
        <w:t>In all curriculum design processes, the principles described above should be considered.</w:t>
      </w:r>
    </w:p>
    <w:p w14:paraId="3EE30225" w14:textId="77777777" w:rsidR="001A66E6" w:rsidRDefault="001A66E6" w:rsidP="001A66E6">
      <w:pPr>
        <w:pStyle w:val="ListParagraph"/>
        <w:numPr>
          <w:ilvl w:val="0"/>
          <w:numId w:val="2"/>
        </w:numPr>
        <w:rPr>
          <w:sz w:val="24"/>
          <w:szCs w:val="24"/>
        </w:rPr>
      </w:pPr>
      <w:r>
        <w:rPr>
          <w:sz w:val="24"/>
          <w:szCs w:val="24"/>
        </w:rPr>
        <w:t>In the development</w:t>
      </w:r>
      <w:r w:rsidR="001060BD">
        <w:rPr>
          <w:sz w:val="24"/>
          <w:szCs w:val="24"/>
        </w:rPr>
        <w:t xml:space="preserve"> of curricula, departments/schools should clearly formulate their purposes as well as learning outcomes. This will facilitate the identification of specific outcomes for various courses and modules. Such planned outcomes need to be explicitly communicated to students in course/module guides and should appear in the University calendar and other relevant documents.</w:t>
      </w:r>
    </w:p>
    <w:p w14:paraId="25D618D7" w14:textId="77777777" w:rsidR="001060BD" w:rsidRDefault="00C1075F" w:rsidP="001A66E6">
      <w:pPr>
        <w:pStyle w:val="ListParagraph"/>
        <w:numPr>
          <w:ilvl w:val="0"/>
          <w:numId w:val="2"/>
        </w:numPr>
        <w:rPr>
          <w:sz w:val="24"/>
          <w:szCs w:val="24"/>
        </w:rPr>
      </w:pPr>
      <w:r>
        <w:rPr>
          <w:sz w:val="24"/>
          <w:szCs w:val="24"/>
        </w:rPr>
        <w:t>Regular critical review of curricula should be standard practice in every department. Given the rapid pace of change, it is suggested that curric</w:t>
      </w:r>
      <w:r w:rsidR="001D77E3">
        <w:rPr>
          <w:sz w:val="24"/>
          <w:szCs w:val="24"/>
        </w:rPr>
        <w:t xml:space="preserve">ula should be reviewed every </w:t>
      </w:r>
      <w:r w:rsidR="001D77E3" w:rsidRPr="001D77E3">
        <w:rPr>
          <w:sz w:val="24"/>
          <w:szCs w:val="24"/>
          <w:highlight w:val="yellow"/>
        </w:rPr>
        <w:t>three</w:t>
      </w:r>
      <w:r w:rsidRPr="001D77E3">
        <w:rPr>
          <w:sz w:val="24"/>
          <w:szCs w:val="24"/>
          <w:highlight w:val="yellow"/>
        </w:rPr>
        <w:t xml:space="preserve"> years</w:t>
      </w:r>
      <w:r w:rsidR="001D77E3">
        <w:rPr>
          <w:sz w:val="24"/>
          <w:szCs w:val="24"/>
        </w:rPr>
        <w:t xml:space="preserve"> and at </w:t>
      </w:r>
      <w:r w:rsidR="001D77E3" w:rsidRPr="001D77E3">
        <w:rPr>
          <w:sz w:val="24"/>
          <w:szCs w:val="24"/>
          <w:highlight w:val="yellow"/>
        </w:rPr>
        <w:t>six years</w:t>
      </w:r>
      <w:r>
        <w:rPr>
          <w:sz w:val="24"/>
          <w:szCs w:val="24"/>
        </w:rPr>
        <w:t xml:space="preserve"> intervals a more comprehensive overhaul be undertaken.</w:t>
      </w:r>
    </w:p>
    <w:p w14:paraId="2183A9F4" w14:textId="77777777" w:rsidR="00C1075F" w:rsidRDefault="00C1075F" w:rsidP="001A66E6">
      <w:pPr>
        <w:pStyle w:val="ListParagraph"/>
        <w:numPr>
          <w:ilvl w:val="0"/>
          <w:numId w:val="2"/>
        </w:numPr>
        <w:rPr>
          <w:sz w:val="24"/>
          <w:szCs w:val="24"/>
        </w:rPr>
      </w:pPr>
      <w:r>
        <w:rPr>
          <w:sz w:val="24"/>
          <w:szCs w:val="24"/>
        </w:rPr>
        <w:t>Student and peer feedback data should be elicited regularly to feed into the curriculum review decisions.</w:t>
      </w:r>
    </w:p>
    <w:p w14:paraId="531BB1CF" w14:textId="77777777" w:rsidR="00C1075F" w:rsidRDefault="00C1075F" w:rsidP="001A66E6">
      <w:pPr>
        <w:pStyle w:val="ListParagraph"/>
        <w:numPr>
          <w:ilvl w:val="0"/>
          <w:numId w:val="2"/>
        </w:numPr>
        <w:rPr>
          <w:sz w:val="24"/>
          <w:szCs w:val="24"/>
        </w:rPr>
      </w:pPr>
      <w:r>
        <w:rPr>
          <w:sz w:val="24"/>
          <w:szCs w:val="24"/>
        </w:rPr>
        <w:t>In developing and reviewing curricula, wide consultation should take place with students, key players, potential employers and academics from other institutions</w:t>
      </w:r>
      <w:r w:rsidR="00036C00">
        <w:rPr>
          <w:sz w:val="24"/>
          <w:szCs w:val="24"/>
        </w:rPr>
        <w:t>. Interdisciplinary curriculum should be encouraged.</w:t>
      </w:r>
    </w:p>
    <w:p w14:paraId="68812691" w14:textId="77777777" w:rsidR="00036C00" w:rsidRDefault="00036C00" w:rsidP="001A66E6">
      <w:pPr>
        <w:pStyle w:val="ListParagraph"/>
        <w:numPr>
          <w:ilvl w:val="0"/>
          <w:numId w:val="2"/>
        </w:numPr>
        <w:rPr>
          <w:sz w:val="24"/>
          <w:szCs w:val="24"/>
        </w:rPr>
      </w:pPr>
      <w:r>
        <w:rPr>
          <w:sz w:val="24"/>
          <w:szCs w:val="24"/>
        </w:rPr>
        <w:lastRenderedPageBreak/>
        <w:t>In planning curricula, departments should accommodate the diverse educational, linguistic and cultural</w:t>
      </w:r>
      <w:r w:rsidR="008837C3">
        <w:rPr>
          <w:sz w:val="24"/>
          <w:szCs w:val="24"/>
        </w:rPr>
        <w:t xml:space="preserve"> backgrounds of students. Infused in all curricula should be strategies for inducting students</w:t>
      </w:r>
      <w:r w:rsidR="00777292">
        <w:rPr>
          <w:sz w:val="24"/>
          <w:szCs w:val="24"/>
        </w:rPr>
        <w:t xml:space="preserve"> into</w:t>
      </w:r>
      <w:r w:rsidR="008837C3">
        <w:rPr>
          <w:sz w:val="24"/>
          <w:szCs w:val="24"/>
        </w:rPr>
        <w:t xml:space="preserve"> literacies, discourses and practices of specific disciplines/fields.</w:t>
      </w:r>
    </w:p>
    <w:p w14:paraId="3DB176BF" w14:textId="5C8E7CCD" w:rsidR="008837C3" w:rsidRPr="00A5028B" w:rsidRDefault="008837C3" w:rsidP="001A66E6">
      <w:pPr>
        <w:pStyle w:val="ListParagraph"/>
        <w:numPr>
          <w:ilvl w:val="0"/>
          <w:numId w:val="2"/>
        </w:numPr>
        <w:rPr>
          <w:sz w:val="24"/>
          <w:szCs w:val="24"/>
          <w:highlight w:val="yellow"/>
        </w:rPr>
      </w:pPr>
      <w:r w:rsidRPr="00A5028B">
        <w:rPr>
          <w:sz w:val="24"/>
          <w:szCs w:val="24"/>
          <w:highlight w:val="yellow"/>
        </w:rPr>
        <w:t xml:space="preserve">Heads of Departments / Course coordinators will be required to report through the </w:t>
      </w:r>
      <w:r w:rsidR="00A4370B" w:rsidRPr="00A5028B">
        <w:rPr>
          <w:sz w:val="24"/>
          <w:szCs w:val="24"/>
          <w:highlight w:val="yellow"/>
        </w:rPr>
        <w:t>Board of Studies</w:t>
      </w:r>
      <w:r w:rsidRPr="00A5028B">
        <w:rPr>
          <w:sz w:val="24"/>
          <w:szCs w:val="24"/>
          <w:highlight w:val="yellow"/>
        </w:rPr>
        <w:t xml:space="preserve"> to senate on regular</w:t>
      </w:r>
      <w:r w:rsidR="00777292" w:rsidRPr="00A5028B">
        <w:rPr>
          <w:sz w:val="24"/>
          <w:szCs w:val="24"/>
          <w:highlight w:val="yellow"/>
        </w:rPr>
        <w:t xml:space="preserve"> basis in respect of their development and review of curricula. </w:t>
      </w:r>
    </w:p>
    <w:p w14:paraId="5C2550B5" w14:textId="77777777" w:rsidR="00F555C1" w:rsidRDefault="00F555C1" w:rsidP="00C06131">
      <w:pPr>
        <w:rPr>
          <w:b/>
          <w:sz w:val="32"/>
          <w:szCs w:val="32"/>
        </w:rPr>
      </w:pPr>
    </w:p>
    <w:p w14:paraId="1E9608FF" w14:textId="77777777" w:rsidR="00FE1265" w:rsidRPr="000A66DC" w:rsidRDefault="00FE1265" w:rsidP="000A66DC">
      <w:pPr>
        <w:pStyle w:val="ListParagraph"/>
        <w:numPr>
          <w:ilvl w:val="0"/>
          <w:numId w:val="4"/>
        </w:numPr>
        <w:rPr>
          <w:b/>
          <w:sz w:val="32"/>
          <w:szCs w:val="32"/>
        </w:rPr>
      </w:pPr>
      <w:r w:rsidRPr="000A66DC">
        <w:rPr>
          <w:b/>
          <w:sz w:val="32"/>
          <w:szCs w:val="32"/>
        </w:rPr>
        <w:t>Roles and Responsibilities</w:t>
      </w:r>
    </w:p>
    <w:tbl>
      <w:tblPr>
        <w:tblStyle w:val="TableGrid"/>
        <w:tblW w:w="0" w:type="auto"/>
        <w:tblLook w:val="04A0" w:firstRow="1" w:lastRow="0" w:firstColumn="1" w:lastColumn="0" w:noHBand="0" w:noVBand="1"/>
      </w:tblPr>
      <w:tblGrid>
        <w:gridCol w:w="2065"/>
        <w:gridCol w:w="7285"/>
      </w:tblGrid>
      <w:tr w:rsidR="00945201" w14:paraId="147FAA06" w14:textId="77777777" w:rsidTr="00945201">
        <w:tc>
          <w:tcPr>
            <w:tcW w:w="2065" w:type="dxa"/>
          </w:tcPr>
          <w:p w14:paraId="7CE3DEEC" w14:textId="77777777" w:rsidR="00945201" w:rsidRDefault="00945201" w:rsidP="00C06131">
            <w:pPr>
              <w:rPr>
                <w:b/>
                <w:sz w:val="32"/>
                <w:szCs w:val="32"/>
              </w:rPr>
            </w:pPr>
            <w:r>
              <w:rPr>
                <w:b/>
                <w:sz w:val="32"/>
                <w:szCs w:val="32"/>
              </w:rPr>
              <w:t>Role</w:t>
            </w:r>
          </w:p>
        </w:tc>
        <w:tc>
          <w:tcPr>
            <w:tcW w:w="7285" w:type="dxa"/>
          </w:tcPr>
          <w:p w14:paraId="4CEBFE18" w14:textId="77777777" w:rsidR="00945201" w:rsidRDefault="00945201" w:rsidP="00C06131">
            <w:pPr>
              <w:rPr>
                <w:b/>
                <w:sz w:val="32"/>
                <w:szCs w:val="32"/>
              </w:rPr>
            </w:pPr>
            <w:r>
              <w:rPr>
                <w:b/>
                <w:sz w:val="32"/>
                <w:szCs w:val="32"/>
              </w:rPr>
              <w:t>Responsibility</w:t>
            </w:r>
          </w:p>
        </w:tc>
      </w:tr>
      <w:tr w:rsidR="00945201" w14:paraId="7B585A5B" w14:textId="77777777" w:rsidTr="00945201">
        <w:tc>
          <w:tcPr>
            <w:tcW w:w="2065" w:type="dxa"/>
          </w:tcPr>
          <w:p w14:paraId="00AA70B7" w14:textId="77777777" w:rsidR="00945201" w:rsidRPr="00A4676B" w:rsidRDefault="00945201" w:rsidP="00C06131">
            <w:pPr>
              <w:rPr>
                <w:b/>
                <w:sz w:val="24"/>
                <w:szCs w:val="24"/>
              </w:rPr>
            </w:pPr>
            <w:r w:rsidRPr="00A4676B">
              <w:rPr>
                <w:b/>
                <w:sz w:val="24"/>
                <w:szCs w:val="24"/>
              </w:rPr>
              <w:t>Academics</w:t>
            </w:r>
          </w:p>
        </w:tc>
        <w:tc>
          <w:tcPr>
            <w:tcW w:w="7285" w:type="dxa"/>
          </w:tcPr>
          <w:p w14:paraId="25B2C95D" w14:textId="77777777" w:rsidR="00945201" w:rsidRPr="00A4676B" w:rsidRDefault="00945201" w:rsidP="00C06131">
            <w:pPr>
              <w:rPr>
                <w:sz w:val="24"/>
                <w:szCs w:val="24"/>
              </w:rPr>
            </w:pPr>
            <w:r w:rsidRPr="00A4676B">
              <w:rPr>
                <w:sz w:val="24"/>
                <w:szCs w:val="24"/>
              </w:rPr>
              <w:t xml:space="preserve">Design curricula for modules/courses in accordance with the principles in the policy. </w:t>
            </w:r>
          </w:p>
          <w:p w14:paraId="56E3C70E" w14:textId="77777777" w:rsidR="00945201" w:rsidRPr="00A4676B" w:rsidRDefault="00945201" w:rsidP="00C06131">
            <w:pPr>
              <w:rPr>
                <w:b/>
                <w:sz w:val="24"/>
                <w:szCs w:val="24"/>
              </w:rPr>
            </w:pPr>
            <w:r w:rsidRPr="00A4676B">
              <w:rPr>
                <w:sz w:val="24"/>
                <w:szCs w:val="24"/>
              </w:rPr>
              <w:t>Regular evaluation and review of curricula (using feedback data)</w:t>
            </w:r>
          </w:p>
        </w:tc>
      </w:tr>
      <w:tr w:rsidR="00945201" w14:paraId="557EA4D2" w14:textId="77777777" w:rsidTr="00945201">
        <w:tc>
          <w:tcPr>
            <w:tcW w:w="2065" w:type="dxa"/>
          </w:tcPr>
          <w:p w14:paraId="078F5DBB" w14:textId="77777777" w:rsidR="00945201" w:rsidRPr="00A4676B" w:rsidRDefault="00945201" w:rsidP="00C06131">
            <w:pPr>
              <w:rPr>
                <w:b/>
                <w:sz w:val="24"/>
                <w:szCs w:val="24"/>
              </w:rPr>
            </w:pPr>
            <w:r w:rsidRPr="00A4676B">
              <w:rPr>
                <w:b/>
                <w:sz w:val="24"/>
                <w:szCs w:val="24"/>
              </w:rPr>
              <w:t>Course Coordinators</w:t>
            </w:r>
          </w:p>
        </w:tc>
        <w:tc>
          <w:tcPr>
            <w:tcW w:w="7285" w:type="dxa"/>
          </w:tcPr>
          <w:p w14:paraId="220B8E66" w14:textId="77777777" w:rsidR="00945201" w:rsidRPr="00A4676B" w:rsidRDefault="00945201" w:rsidP="00C06131">
            <w:pPr>
              <w:rPr>
                <w:sz w:val="24"/>
                <w:szCs w:val="24"/>
              </w:rPr>
            </w:pPr>
            <w:r w:rsidRPr="00A4676B">
              <w:rPr>
                <w:sz w:val="24"/>
                <w:szCs w:val="24"/>
              </w:rPr>
              <w:t>Coordinate curriculum design and review processes in departments.</w:t>
            </w:r>
          </w:p>
          <w:p w14:paraId="3062B320" w14:textId="77777777" w:rsidR="00945201" w:rsidRPr="00A4676B" w:rsidRDefault="00945201" w:rsidP="00C06131">
            <w:pPr>
              <w:rPr>
                <w:sz w:val="24"/>
                <w:szCs w:val="24"/>
              </w:rPr>
            </w:pPr>
            <w:r w:rsidRPr="00A4676B">
              <w:rPr>
                <w:sz w:val="24"/>
                <w:szCs w:val="24"/>
              </w:rPr>
              <w:t>Work in collaboration with teams of academics to design and review modules, courses and programs</w:t>
            </w:r>
          </w:p>
        </w:tc>
      </w:tr>
      <w:tr w:rsidR="00945201" w14:paraId="0FB2C49C" w14:textId="77777777" w:rsidTr="00945201">
        <w:tc>
          <w:tcPr>
            <w:tcW w:w="2065" w:type="dxa"/>
          </w:tcPr>
          <w:p w14:paraId="7685F017" w14:textId="77777777" w:rsidR="00945201" w:rsidRPr="00A4676B" w:rsidRDefault="00945201" w:rsidP="00C06131">
            <w:pPr>
              <w:rPr>
                <w:b/>
                <w:sz w:val="24"/>
                <w:szCs w:val="24"/>
              </w:rPr>
            </w:pPr>
            <w:r w:rsidRPr="00A4676B">
              <w:rPr>
                <w:b/>
                <w:sz w:val="24"/>
                <w:szCs w:val="24"/>
              </w:rPr>
              <w:t>Heads of Departments</w:t>
            </w:r>
          </w:p>
        </w:tc>
        <w:tc>
          <w:tcPr>
            <w:tcW w:w="7285" w:type="dxa"/>
          </w:tcPr>
          <w:p w14:paraId="0B58A077" w14:textId="77777777" w:rsidR="00945201" w:rsidRPr="00A4676B" w:rsidRDefault="00DD7D25" w:rsidP="00C06131">
            <w:pPr>
              <w:rPr>
                <w:sz w:val="24"/>
                <w:szCs w:val="24"/>
              </w:rPr>
            </w:pPr>
            <w:r w:rsidRPr="00A4676B">
              <w:rPr>
                <w:sz w:val="24"/>
                <w:szCs w:val="24"/>
              </w:rPr>
              <w:t>Offer leadership to academic staff in relation to disciplinary curriculum decisions and processes.</w:t>
            </w:r>
          </w:p>
          <w:p w14:paraId="62109D51" w14:textId="77777777" w:rsidR="00DD7D25" w:rsidRPr="00A4676B" w:rsidRDefault="00DD7D25" w:rsidP="00C06131">
            <w:pPr>
              <w:rPr>
                <w:sz w:val="24"/>
                <w:szCs w:val="24"/>
              </w:rPr>
            </w:pPr>
            <w:r w:rsidRPr="00A4676B">
              <w:rPr>
                <w:sz w:val="24"/>
                <w:szCs w:val="24"/>
              </w:rPr>
              <w:t>Ensure that course coordinators and academics are designing and reviewing curricula in line with the policy principles and directives.</w:t>
            </w:r>
          </w:p>
          <w:p w14:paraId="32700D16" w14:textId="77777777" w:rsidR="00DD7D25" w:rsidRPr="00A4676B" w:rsidRDefault="00DD7D25" w:rsidP="00C06131">
            <w:pPr>
              <w:rPr>
                <w:sz w:val="24"/>
                <w:szCs w:val="24"/>
              </w:rPr>
            </w:pPr>
            <w:r w:rsidRPr="00A4676B">
              <w:rPr>
                <w:sz w:val="24"/>
                <w:szCs w:val="24"/>
              </w:rPr>
              <w:t xml:space="preserve">Initiate </w:t>
            </w:r>
            <w:r w:rsidRPr="00A4676B">
              <w:rPr>
                <w:sz w:val="24"/>
                <w:szCs w:val="24"/>
                <w:highlight w:val="yellow"/>
              </w:rPr>
              <w:t>six yearly</w:t>
            </w:r>
            <w:r w:rsidRPr="00A4676B">
              <w:rPr>
                <w:sz w:val="24"/>
                <w:szCs w:val="24"/>
              </w:rPr>
              <w:t xml:space="preserve"> comprehensive review of curricula in departments.</w:t>
            </w:r>
          </w:p>
        </w:tc>
      </w:tr>
      <w:tr w:rsidR="00945201" w14:paraId="163D7A72" w14:textId="77777777" w:rsidTr="00945201">
        <w:tc>
          <w:tcPr>
            <w:tcW w:w="2065" w:type="dxa"/>
          </w:tcPr>
          <w:p w14:paraId="582D5050" w14:textId="77777777" w:rsidR="00945201" w:rsidRPr="00A4676B" w:rsidRDefault="00DD7D25" w:rsidP="00C06131">
            <w:pPr>
              <w:rPr>
                <w:b/>
                <w:sz w:val="24"/>
                <w:szCs w:val="24"/>
              </w:rPr>
            </w:pPr>
            <w:r w:rsidRPr="00A4676B">
              <w:rPr>
                <w:b/>
                <w:sz w:val="24"/>
                <w:szCs w:val="24"/>
              </w:rPr>
              <w:t>Deans</w:t>
            </w:r>
          </w:p>
        </w:tc>
        <w:tc>
          <w:tcPr>
            <w:tcW w:w="7285" w:type="dxa"/>
          </w:tcPr>
          <w:p w14:paraId="5D6EFD61" w14:textId="77777777" w:rsidR="00945201" w:rsidRPr="00A4676B" w:rsidRDefault="00DD7D25" w:rsidP="00C06131">
            <w:pPr>
              <w:rPr>
                <w:sz w:val="24"/>
                <w:szCs w:val="24"/>
              </w:rPr>
            </w:pPr>
            <w:r w:rsidRPr="00A4676B">
              <w:rPr>
                <w:sz w:val="24"/>
                <w:szCs w:val="24"/>
              </w:rPr>
              <w:t>Offer high level leadership and facilitate deliberations on issues affecting</w:t>
            </w:r>
            <w:r w:rsidR="00670597" w:rsidRPr="00A4676B">
              <w:rPr>
                <w:sz w:val="24"/>
                <w:szCs w:val="24"/>
              </w:rPr>
              <w:t xml:space="preserve"> curriculum decisions and processes in a respective faculty.</w:t>
            </w:r>
          </w:p>
          <w:p w14:paraId="05FB56CC" w14:textId="77777777" w:rsidR="00670597" w:rsidRPr="00A4676B" w:rsidRDefault="00670597" w:rsidP="00C06131">
            <w:pPr>
              <w:rPr>
                <w:sz w:val="24"/>
                <w:szCs w:val="24"/>
              </w:rPr>
            </w:pPr>
            <w:r w:rsidRPr="00A4676B">
              <w:rPr>
                <w:sz w:val="24"/>
                <w:szCs w:val="24"/>
              </w:rPr>
              <w:t>Establish quality assurance processes across departments in the respective faculty to ensure that the policy principles and directives are met.</w:t>
            </w:r>
          </w:p>
        </w:tc>
      </w:tr>
      <w:tr w:rsidR="00945201" w14:paraId="1EA1926D" w14:textId="77777777" w:rsidTr="00945201">
        <w:tc>
          <w:tcPr>
            <w:tcW w:w="2065" w:type="dxa"/>
          </w:tcPr>
          <w:p w14:paraId="4F8F32F1" w14:textId="77777777" w:rsidR="00CF3D74" w:rsidRDefault="00CF3D74" w:rsidP="00C06131">
            <w:pPr>
              <w:rPr>
                <w:b/>
                <w:sz w:val="24"/>
                <w:szCs w:val="24"/>
              </w:rPr>
            </w:pPr>
          </w:p>
          <w:p w14:paraId="43A224FD" w14:textId="77777777" w:rsidR="00CF3D74" w:rsidRPr="00A4676B" w:rsidRDefault="00850BFA" w:rsidP="00C06131">
            <w:pPr>
              <w:rPr>
                <w:b/>
                <w:sz w:val="24"/>
                <w:szCs w:val="24"/>
              </w:rPr>
            </w:pPr>
            <w:r>
              <w:rPr>
                <w:b/>
                <w:sz w:val="24"/>
                <w:szCs w:val="24"/>
              </w:rPr>
              <w:t>Board of studies</w:t>
            </w:r>
          </w:p>
        </w:tc>
        <w:tc>
          <w:tcPr>
            <w:tcW w:w="7285" w:type="dxa"/>
          </w:tcPr>
          <w:p w14:paraId="3E71C4CB" w14:textId="77777777" w:rsidR="00945201" w:rsidRPr="00A4676B" w:rsidRDefault="00514A2D" w:rsidP="00C06131">
            <w:pPr>
              <w:rPr>
                <w:sz w:val="24"/>
                <w:szCs w:val="24"/>
              </w:rPr>
            </w:pPr>
            <w:r w:rsidRPr="00A4676B">
              <w:rPr>
                <w:sz w:val="24"/>
                <w:szCs w:val="24"/>
              </w:rPr>
              <w:t>Offer a range of academic staff development courses and programs with focus on curriculum design and review process.</w:t>
            </w:r>
          </w:p>
          <w:p w14:paraId="2D977325" w14:textId="77777777" w:rsidR="002C3408" w:rsidRPr="00A4676B" w:rsidRDefault="002C3408" w:rsidP="00C06131">
            <w:pPr>
              <w:rPr>
                <w:sz w:val="24"/>
                <w:szCs w:val="24"/>
              </w:rPr>
            </w:pPr>
            <w:r w:rsidRPr="00A4676B">
              <w:rPr>
                <w:sz w:val="24"/>
                <w:szCs w:val="24"/>
              </w:rPr>
              <w:t>Offer consultations with individual academics or departments on curriculum issues</w:t>
            </w:r>
          </w:p>
          <w:p w14:paraId="26290C4A" w14:textId="77777777" w:rsidR="002C3408" w:rsidRDefault="002C3408" w:rsidP="00C06131">
            <w:pPr>
              <w:rPr>
                <w:sz w:val="24"/>
                <w:szCs w:val="24"/>
              </w:rPr>
            </w:pPr>
            <w:r w:rsidRPr="00A4676B">
              <w:rPr>
                <w:sz w:val="24"/>
                <w:szCs w:val="24"/>
              </w:rPr>
              <w:t>Collaborate with academics and/or departments on curriculum research projects.</w:t>
            </w:r>
          </w:p>
          <w:p w14:paraId="0FC92F0E" w14:textId="77777777" w:rsidR="007E20EA" w:rsidRPr="007925A3" w:rsidRDefault="007925A3" w:rsidP="00C06131">
            <w:pPr>
              <w:rPr>
                <w:sz w:val="24"/>
                <w:szCs w:val="24"/>
              </w:rPr>
            </w:pPr>
            <w:r>
              <w:rPr>
                <w:sz w:val="24"/>
                <w:szCs w:val="24"/>
              </w:rPr>
              <w:t>Receive and review</w:t>
            </w:r>
            <w:r w:rsidR="00850BFA" w:rsidRPr="007925A3">
              <w:rPr>
                <w:sz w:val="24"/>
                <w:szCs w:val="24"/>
              </w:rPr>
              <w:t xml:space="preserve"> </w:t>
            </w:r>
            <w:r w:rsidR="00850BFA" w:rsidRPr="007925A3">
              <w:rPr>
                <w:bCs/>
                <w:sz w:val="24"/>
                <w:szCs w:val="24"/>
              </w:rPr>
              <w:t xml:space="preserve">Curriculum Guidelines </w:t>
            </w:r>
            <w:r w:rsidR="00850BFA" w:rsidRPr="007925A3">
              <w:rPr>
                <w:sz w:val="24"/>
                <w:szCs w:val="24"/>
              </w:rPr>
              <w:t xml:space="preserve">for all new credit courses and for deletion of or </w:t>
            </w:r>
            <w:r w:rsidR="00850BFA" w:rsidRPr="007925A3">
              <w:rPr>
                <w:bCs/>
                <w:sz w:val="24"/>
                <w:szCs w:val="24"/>
              </w:rPr>
              <w:t xml:space="preserve">major revisions </w:t>
            </w:r>
            <w:r w:rsidR="00850BFA" w:rsidRPr="007925A3">
              <w:rPr>
                <w:sz w:val="24"/>
                <w:szCs w:val="24"/>
              </w:rPr>
              <w:t xml:space="preserve">to existing credit courses. </w:t>
            </w:r>
          </w:p>
          <w:p w14:paraId="341EDA18" w14:textId="77777777" w:rsidR="00850BFA" w:rsidRPr="007E20EA" w:rsidRDefault="007E20EA" w:rsidP="00C06131">
            <w:pPr>
              <w:rPr>
                <w:sz w:val="20"/>
                <w:szCs w:val="20"/>
              </w:rPr>
            </w:pPr>
            <w:r w:rsidRPr="007925A3">
              <w:rPr>
                <w:sz w:val="24"/>
                <w:szCs w:val="24"/>
              </w:rPr>
              <w:t>Offer</w:t>
            </w:r>
            <w:r w:rsidR="00850BFA" w:rsidRPr="007925A3">
              <w:rPr>
                <w:sz w:val="24"/>
                <w:szCs w:val="24"/>
              </w:rPr>
              <w:t xml:space="preserve"> recommendation</w:t>
            </w:r>
            <w:r w:rsidR="007925A3" w:rsidRPr="007925A3">
              <w:rPr>
                <w:sz w:val="24"/>
                <w:szCs w:val="24"/>
              </w:rPr>
              <w:t xml:space="preserve"> to the</w:t>
            </w:r>
            <w:r w:rsidR="007925A3">
              <w:rPr>
                <w:sz w:val="24"/>
                <w:szCs w:val="24"/>
              </w:rPr>
              <w:t xml:space="preserve"> </w:t>
            </w:r>
            <w:r w:rsidR="007925A3" w:rsidRPr="007925A3">
              <w:rPr>
                <w:sz w:val="24"/>
                <w:szCs w:val="24"/>
                <w:highlight w:val="yellow"/>
              </w:rPr>
              <w:t>university senate and/or council</w:t>
            </w:r>
            <w:r w:rsidR="00850BFA" w:rsidRPr="007925A3">
              <w:rPr>
                <w:sz w:val="24"/>
                <w:szCs w:val="24"/>
              </w:rPr>
              <w:t xml:space="preserve"> formal approval of College curriculum.</w:t>
            </w:r>
          </w:p>
        </w:tc>
      </w:tr>
      <w:tr w:rsidR="00945201" w14:paraId="6F9E5952" w14:textId="77777777" w:rsidTr="00945201">
        <w:tc>
          <w:tcPr>
            <w:tcW w:w="2065" w:type="dxa"/>
          </w:tcPr>
          <w:p w14:paraId="377B32EB" w14:textId="77777777" w:rsidR="00945201" w:rsidRPr="00A4676B" w:rsidRDefault="002C3408" w:rsidP="00C06131">
            <w:pPr>
              <w:rPr>
                <w:b/>
                <w:sz w:val="24"/>
                <w:szCs w:val="24"/>
              </w:rPr>
            </w:pPr>
            <w:r w:rsidRPr="00A4676B">
              <w:rPr>
                <w:b/>
                <w:sz w:val="24"/>
                <w:szCs w:val="24"/>
              </w:rPr>
              <w:t>DVC</w:t>
            </w:r>
            <w:r w:rsidR="007925A3">
              <w:rPr>
                <w:b/>
                <w:sz w:val="24"/>
                <w:szCs w:val="24"/>
              </w:rPr>
              <w:t>/ VC</w:t>
            </w:r>
            <w:r w:rsidRPr="00A4676B">
              <w:rPr>
                <w:b/>
                <w:sz w:val="24"/>
                <w:szCs w:val="24"/>
              </w:rPr>
              <w:t xml:space="preserve"> </w:t>
            </w:r>
            <w:r w:rsidRPr="00A4676B">
              <w:rPr>
                <w:b/>
                <w:sz w:val="24"/>
                <w:szCs w:val="24"/>
                <w:highlight w:val="yellow"/>
              </w:rPr>
              <w:t>and (Senate</w:t>
            </w:r>
            <w:r w:rsidR="007925A3">
              <w:rPr>
                <w:b/>
                <w:sz w:val="24"/>
                <w:szCs w:val="24"/>
                <w:highlight w:val="yellow"/>
              </w:rPr>
              <w:t>/council</w:t>
            </w:r>
            <w:r w:rsidRPr="00A4676B">
              <w:rPr>
                <w:b/>
                <w:sz w:val="24"/>
                <w:szCs w:val="24"/>
                <w:highlight w:val="yellow"/>
              </w:rPr>
              <w:t>?)</w:t>
            </w:r>
          </w:p>
        </w:tc>
        <w:tc>
          <w:tcPr>
            <w:tcW w:w="7285" w:type="dxa"/>
          </w:tcPr>
          <w:p w14:paraId="0C5D3A9D" w14:textId="77777777" w:rsidR="00945201" w:rsidRPr="00A4676B" w:rsidRDefault="002C3408" w:rsidP="00C06131">
            <w:pPr>
              <w:rPr>
                <w:sz w:val="24"/>
                <w:szCs w:val="24"/>
              </w:rPr>
            </w:pPr>
            <w:r w:rsidRPr="00A4676B">
              <w:rPr>
                <w:sz w:val="24"/>
                <w:szCs w:val="24"/>
              </w:rPr>
              <w:t>Offer high-level strategic leadership on matters pertaining to teaching and learning, taking into account the national context and developments within it as well as a broad understanding of the institutional context and particularly the challenges within it.</w:t>
            </w:r>
          </w:p>
        </w:tc>
      </w:tr>
    </w:tbl>
    <w:p w14:paraId="28D59926" w14:textId="77777777" w:rsidR="00FE1265" w:rsidRDefault="00FE1265" w:rsidP="00DD7D25">
      <w:pPr>
        <w:rPr>
          <w:sz w:val="28"/>
          <w:szCs w:val="32"/>
        </w:rPr>
      </w:pPr>
    </w:p>
    <w:p w14:paraId="2561121C" w14:textId="77777777" w:rsidR="00CA255C" w:rsidRDefault="00CA255C" w:rsidP="00DD7D25">
      <w:pPr>
        <w:rPr>
          <w:sz w:val="28"/>
          <w:szCs w:val="32"/>
        </w:rPr>
      </w:pPr>
    </w:p>
    <w:p w14:paraId="180084B5" w14:textId="77777777" w:rsidR="00CA255C" w:rsidRDefault="00CA255C" w:rsidP="00DD7D25">
      <w:pPr>
        <w:rPr>
          <w:sz w:val="28"/>
          <w:szCs w:val="32"/>
        </w:rPr>
      </w:pPr>
    </w:p>
    <w:p w14:paraId="66EFC0A2" w14:textId="77777777" w:rsidR="00CA255C" w:rsidRDefault="00CA255C" w:rsidP="00DD7D25">
      <w:pPr>
        <w:rPr>
          <w:sz w:val="28"/>
          <w:szCs w:val="32"/>
        </w:rPr>
      </w:pPr>
    </w:p>
    <w:p w14:paraId="16BDFF7D" w14:textId="77777777" w:rsidR="00CA255C" w:rsidRDefault="00CA255C" w:rsidP="00DD7D25">
      <w:pPr>
        <w:rPr>
          <w:sz w:val="28"/>
          <w:szCs w:val="32"/>
        </w:rPr>
      </w:pPr>
    </w:p>
    <w:p w14:paraId="11FF22D3" w14:textId="77777777" w:rsidR="005742BE" w:rsidRPr="005742BE" w:rsidRDefault="005742BE" w:rsidP="005742BE">
      <w:pPr>
        <w:pStyle w:val="Default"/>
        <w:numPr>
          <w:ilvl w:val="0"/>
          <w:numId w:val="4"/>
        </w:numPr>
      </w:pPr>
      <w:r>
        <w:rPr>
          <w:b/>
          <w:sz w:val="28"/>
          <w:szCs w:val="28"/>
        </w:rPr>
        <w:t>Curriculum Development Procedure</w:t>
      </w:r>
    </w:p>
    <w:p w14:paraId="03E7A5EA" w14:textId="77777777" w:rsidR="005742BE" w:rsidRDefault="005742BE" w:rsidP="005742BE">
      <w:pPr>
        <w:pStyle w:val="Default"/>
        <w:ind w:left="720"/>
      </w:pPr>
    </w:p>
    <w:p w14:paraId="34327801" w14:textId="13746214" w:rsidR="00A5028B" w:rsidRDefault="005742BE" w:rsidP="00A5028B">
      <w:pPr>
        <w:pStyle w:val="Default"/>
        <w:numPr>
          <w:ilvl w:val="0"/>
          <w:numId w:val="6"/>
        </w:numPr>
      </w:pPr>
      <w:r w:rsidRPr="005742BE">
        <w:t xml:space="preserve">Curriculum development and review is undertaken by faculty members through their respective Departments or Programs, under the authority of Faculty Education Committees, Deans/Directors and Education Council. </w:t>
      </w:r>
    </w:p>
    <w:p w14:paraId="1330920C" w14:textId="77777777" w:rsidR="00A5028B" w:rsidRDefault="00A5028B" w:rsidP="00A5028B">
      <w:pPr>
        <w:pStyle w:val="Default"/>
        <w:numPr>
          <w:ilvl w:val="0"/>
          <w:numId w:val="6"/>
        </w:numPr>
      </w:pPr>
      <w:r w:rsidRPr="00CA255C">
        <w:t>Curriculum development or revision may be required for reasons including, but not limited to, the following:</w:t>
      </w:r>
    </w:p>
    <w:p w14:paraId="0B4AF4B9" w14:textId="77777777" w:rsidR="00A5028B" w:rsidRDefault="00A5028B" w:rsidP="00A5028B">
      <w:pPr>
        <w:pStyle w:val="Default"/>
        <w:numPr>
          <w:ilvl w:val="0"/>
          <w:numId w:val="11"/>
        </w:numPr>
      </w:pPr>
      <w:r w:rsidRPr="00A5028B">
        <w:t xml:space="preserve">Changing academic, </w:t>
      </w:r>
    </w:p>
    <w:p w14:paraId="373B0E00" w14:textId="77777777" w:rsidR="00A5028B" w:rsidRDefault="00A5028B" w:rsidP="00A5028B">
      <w:pPr>
        <w:pStyle w:val="Default"/>
        <w:numPr>
          <w:ilvl w:val="0"/>
          <w:numId w:val="11"/>
        </w:numPr>
      </w:pPr>
      <w:r w:rsidRPr="00A5028B">
        <w:t xml:space="preserve">industry and/or community needs; </w:t>
      </w:r>
    </w:p>
    <w:p w14:paraId="3D40D99E" w14:textId="77777777" w:rsidR="00A5028B" w:rsidRDefault="00A5028B" w:rsidP="00A5028B">
      <w:pPr>
        <w:pStyle w:val="Default"/>
        <w:numPr>
          <w:ilvl w:val="0"/>
          <w:numId w:val="11"/>
        </w:numPr>
      </w:pPr>
      <w:r w:rsidRPr="00A5028B">
        <w:t xml:space="preserve">Changing pedagogy or instructional methodologies; </w:t>
      </w:r>
    </w:p>
    <w:p w14:paraId="4233E574" w14:textId="77777777" w:rsidR="00A5028B" w:rsidRDefault="00A5028B" w:rsidP="00A5028B">
      <w:pPr>
        <w:pStyle w:val="Default"/>
        <w:numPr>
          <w:ilvl w:val="0"/>
          <w:numId w:val="11"/>
        </w:numPr>
      </w:pPr>
      <w:r w:rsidRPr="00A5028B">
        <w:t xml:space="preserve">Changing student needs; </w:t>
      </w:r>
    </w:p>
    <w:p w14:paraId="2F0A6CF3" w14:textId="77777777" w:rsidR="00A5028B" w:rsidRDefault="00A5028B" w:rsidP="00A5028B">
      <w:pPr>
        <w:pStyle w:val="Default"/>
        <w:numPr>
          <w:ilvl w:val="0"/>
          <w:numId w:val="11"/>
        </w:numPr>
      </w:pPr>
      <w:r w:rsidRPr="00A5028B">
        <w:t>Changing national, provincial and/or</w:t>
      </w:r>
      <w:r>
        <w:t xml:space="preserve"> </w:t>
      </w:r>
      <w:r w:rsidRPr="00A5028B">
        <w:t>professional association standards; and/or</w:t>
      </w:r>
    </w:p>
    <w:p w14:paraId="72E362EB" w14:textId="642B37E7" w:rsidR="00A5028B" w:rsidRDefault="00A5028B" w:rsidP="00A5028B">
      <w:pPr>
        <w:pStyle w:val="Default"/>
        <w:numPr>
          <w:ilvl w:val="0"/>
          <w:numId w:val="11"/>
        </w:numPr>
      </w:pPr>
      <w:r w:rsidRPr="00A5028B">
        <w:t>New directions and initiatives from government</w:t>
      </w:r>
      <w:r>
        <w:t xml:space="preserve"> or its designated authorities.</w:t>
      </w:r>
    </w:p>
    <w:p w14:paraId="4199BADC" w14:textId="77777777" w:rsidR="005742BE" w:rsidRPr="005742BE" w:rsidRDefault="005742BE" w:rsidP="00B40D62">
      <w:pPr>
        <w:pStyle w:val="Default"/>
        <w:numPr>
          <w:ilvl w:val="0"/>
          <w:numId w:val="6"/>
        </w:numPr>
      </w:pPr>
      <w:r w:rsidRPr="005742BE">
        <w:t>Cour</w:t>
      </w:r>
      <w:r w:rsidR="00B40D62">
        <w:t>ses will be developed by academic staff</w:t>
      </w:r>
      <w:r w:rsidRPr="005742BE">
        <w:t xml:space="preserve"> members or, where external exper</w:t>
      </w:r>
      <w:r w:rsidR="00B40D62">
        <w:t>tise is required, by non-academic</w:t>
      </w:r>
      <w:r w:rsidRPr="005742BE">
        <w:t xml:space="preserve"> practitioners or academic specialists workin</w:t>
      </w:r>
      <w:r w:rsidR="00B40D62">
        <w:t xml:space="preserve">g under the authority of a designated academic staff. </w:t>
      </w:r>
      <w:r w:rsidR="00B40D62" w:rsidRPr="00B40D62">
        <w:rPr>
          <w:highlight w:val="yellow"/>
        </w:rPr>
        <w:t>All developed courses</w:t>
      </w:r>
      <w:r w:rsidRPr="00B40D62">
        <w:rPr>
          <w:highlight w:val="yellow"/>
        </w:rPr>
        <w:t xml:space="preserve"> must be approved by</w:t>
      </w:r>
      <w:r w:rsidR="00B40D62" w:rsidRPr="00B40D62">
        <w:rPr>
          <w:highlight w:val="yellow"/>
        </w:rPr>
        <w:t xml:space="preserve"> the university Council or where designated, by the Board of studies</w:t>
      </w:r>
      <w:r w:rsidRPr="00B40D62">
        <w:rPr>
          <w:highlight w:val="yellow"/>
        </w:rPr>
        <w:t>.</w:t>
      </w:r>
      <w:r w:rsidRPr="005742BE">
        <w:t xml:space="preserve"> </w:t>
      </w:r>
    </w:p>
    <w:p w14:paraId="41A25F6A" w14:textId="77777777" w:rsidR="005742BE" w:rsidRPr="005742BE" w:rsidRDefault="009C6E7C" w:rsidP="009C6E7C">
      <w:pPr>
        <w:pStyle w:val="Default"/>
        <w:numPr>
          <w:ilvl w:val="0"/>
          <w:numId w:val="6"/>
        </w:numPr>
      </w:pPr>
      <w:r>
        <w:rPr>
          <w:bCs/>
        </w:rPr>
        <w:t>Course Guidelines</w:t>
      </w:r>
      <w:r w:rsidR="005742BE" w:rsidRPr="005742BE">
        <w:rPr>
          <w:b/>
          <w:bCs/>
        </w:rPr>
        <w:t xml:space="preserve"> </w:t>
      </w:r>
      <w:r w:rsidR="005742BE" w:rsidRPr="005742BE">
        <w:t>must be completed for every credit cou</w:t>
      </w:r>
      <w:r>
        <w:t xml:space="preserve">rse offered by the College. </w:t>
      </w:r>
      <w:r w:rsidRPr="009C6E7C">
        <w:rPr>
          <w:highlight w:val="yellow"/>
        </w:rPr>
        <w:t>All course guidelines</w:t>
      </w:r>
      <w:r w:rsidR="005742BE" w:rsidRPr="009C6E7C">
        <w:rPr>
          <w:b/>
          <w:bCs/>
          <w:highlight w:val="yellow"/>
        </w:rPr>
        <w:t xml:space="preserve"> </w:t>
      </w:r>
      <w:r w:rsidR="005742BE" w:rsidRPr="009C6E7C">
        <w:rPr>
          <w:highlight w:val="yellow"/>
        </w:rPr>
        <w:t>must be reviewed regularly (not less than every five years) by Departments</w:t>
      </w:r>
      <w:r w:rsidR="005742BE" w:rsidRPr="005742BE">
        <w:t xml:space="preserve"> to ensure that they are educationally curren</w:t>
      </w:r>
      <w:r w:rsidR="00FE5615">
        <w:t>t.</w:t>
      </w:r>
    </w:p>
    <w:p w14:paraId="0D334904" w14:textId="1FEA7CBC" w:rsidR="00FE5615" w:rsidRDefault="005742BE" w:rsidP="00FE5615">
      <w:pPr>
        <w:pStyle w:val="ListParagraph"/>
        <w:numPr>
          <w:ilvl w:val="0"/>
          <w:numId w:val="6"/>
        </w:numPr>
        <w:rPr>
          <w:sz w:val="24"/>
          <w:szCs w:val="24"/>
        </w:rPr>
      </w:pPr>
      <w:r w:rsidRPr="00FE5615">
        <w:rPr>
          <w:sz w:val="24"/>
          <w:szCs w:val="24"/>
        </w:rPr>
        <w:t>New or revised course prerequisites</w:t>
      </w:r>
      <w:r w:rsidR="00FE5615">
        <w:rPr>
          <w:sz w:val="24"/>
          <w:szCs w:val="24"/>
        </w:rPr>
        <w:t xml:space="preserve"> will be published in the university</w:t>
      </w:r>
      <w:r w:rsidRPr="00FE5615">
        <w:rPr>
          <w:sz w:val="24"/>
          <w:szCs w:val="24"/>
        </w:rPr>
        <w:t xml:space="preserve"> calendar </w:t>
      </w:r>
      <w:proofErr w:type="spellStart"/>
      <w:r w:rsidRPr="00FE5615">
        <w:rPr>
          <w:sz w:val="24"/>
          <w:szCs w:val="24"/>
          <w:highlight w:val="yellow"/>
        </w:rPr>
        <w:t>twelv</w:t>
      </w:r>
      <w:r w:rsidR="00382B87">
        <w:rPr>
          <w:sz w:val="24"/>
          <w:szCs w:val="24"/>
          <w:highlight w:val="yellow"/>
        </w:rPr>
        <w:t>s</w:t>
      </w:r>
      <w:r w:rsidRPr="00FE5615">
        <w:rPr>
          <w:sz w:val="24"/>
          <w:szCs w:val="24"/>
          <w:highlight w:val="yellow"/>
        </w:rPr>
        <w:t>e</w:t>
      </w:r>
      <w:proofErr w:type="spellEnd"/>
      <w:r w:rsidRPr="00FE5615">
        <w:rPr>
          <w:sz w:val="24"/>
          <w:szCs w:val="24"/>
          <w:highlight w:val="yellow"/>
        </w:rPr>
        <w:t xml:space="preserve"> (12) months before they come into effect</w:t>
      </w:r>
      <w:r w:rsidRPr="00FE5615">
        <w:rPr>
          <w:sz w:val="24"/>
          <w:szCs w:val="24"/>
        </w:rPr>
        <w:t xml:space="preserve">, in order to provide adequate lead time for prospective students to fulfill the requirements without delaying their educational progress. </w:t>
      </w:r>
    </w:p>
    <w:p w14:paraId="2039D3D8" w14:textId="6DC7577E" w:rsidR="00A5028B" w:rsidRPr="00A5028B" w:rsidRDefault="005742BE" w:rsidP="00A5028B">
      <w:pPr>
        <w:pStyle w:val="ListParagraph"/>
        <w:numPr>
          <w:ilvl w:val="0"/>
          <w:numId w:val="6"/>
        </w:numPr>
        <w:rPr>
          <w:sz w:val="24"/>
          <w:szCs w:val="24"/>
        </w:rPr>
      </w:pPr>
      <w:r w:rsidRPr="00FE5615">
        <w:rPr>
          <w:sz w:val="24"/>
          <w:szCs w:val="24"/>
        </w:rPr>
        <w:t>Wh</w:t>
      </w:r>
      <w:r w:rsidR="00FE5615">
        <w:rPr>
          <w:sz w:val="24"/>
          <w:szCs w:val="24"/>
        </w:rPr>
        <w:t>ere, upon the advice of the Board of Studies</w:t>
      </w:r>
      <w:r w:rsidRPr="00FE5615">
        <w:rPr>
          <w:sz w:val="24"/>
          <w:szCs w:val="24"/>
        </w:rPr>
        <w:t>, the new or revised prerequisite is less restrictive than the original requirement, or where the name and/or number of a course prerequisite is changed without a corresponding change to the course content/outcomes, the notification period is not required.</w:t>
      </w:r>
    </w:p>
    <w:p w14:paraId="717C8909" w14:textId="77777777" w:rsidR="00A5028B" w:rsidRPr="00A5028B" w:rsidRDefault="00A5028B" w:rsidP="00A5028B">
      <w:pPr>
        <w:rPr>
          <w:sz w:val="24"/>
          <w:szCs w:val="24"/>
        </w:rPr>
      </w:pPr>
    </w:p>
    <w:p w14:paraId="2C190456" w14:textId="77777777" w:rsidR="00096492" w:rsidRDefault="00096492" w:rsidP="00DD7D25">
      <w:pPr>
        <w:rPr>
          <w:sz w:val="28"/>
          <w:szCs w:val="32"/>
        </w:rPr>
      </w:pPr>
    </w:p>
    <w:p w14:paraId="56C812AE" w14:textId="77777777" w:rsidR="00A60DB2" w:rsidRPr="00A60DB2" w:rsidRDefault="00A60DB2" w:rsidP="00A60DB2">
      <w:pPr>
        <w:pStyle w:val="ListParagraph"/>
        <w:numPr>
          <w:ilvl w:val="0"/>
          <w:numId w:val="4"/>
        </w:numPr>
        <w:rPr>
          <w:sz w:val="28"/>
          <w:szCs w:val="32"/>
        </w:rPr>
      </w:pPr>
      <w:r>
        <w:rPr>
          <w:b/>
          <w:sz w:val="28"/>
          <w:szCs w:val="32"/>
        </w:rPr>
        <w:t>Course Revision</w:t>
      </w:r>
    </w:p>
    <w:p w14:paraId="548170C1" w14:textId="77777777" w:rsidR="00A60DB2" w:rsidRPr="00A60DB2" w:rsidRDefault="00A60DB2" w:rsidP="00A60DB2">
      <w:pPr>
        <w:rPr>
          <w:sz w:val="24"/>
          <w:szCs w:val="32"/>
        </w:rPr>
      </w:pPr>
      <w:r>
        <w:rPr>
          <w:sz w:val="24"/>
          <w:szCs w:val="32"/>
        </w:rPr>
        <w:lastRenderedPageBreak/>
        <w:t>Course revision shall fall into one of the two categories:</w:t>
      </w:r>
    </w:p>
    <w:p w14:paraId="04CF8A43" w14:textId="77777777" w:rsidR="00096492" w:rsidRPr="00A60DB2" w:rsidRDefault="00096492" w:rsidP="00A60DB2">
      <w:pPr>
        <w:pStyle w:val="Default"/>
        <w:numPr>
          <w:ilvl w:val="0"/>
          <w:numId w:val="9"/>
        </w:numPr>
        <w:rPr>
          <w:szCs w:val="20"/>
        </w:rPr>
      </w:pPr>
      <w:r w:rsidRPr="00A60DB2">
        <w:rPr>
          <w:b/>
          <w:bCs/>
          <w:szCs w:val="20"/>
        </w:rPr>
        <w:t>Major revisions</w:t>
      </w:r>
      <w:r w:rsidRPr="00A60DB2">
        <w:rPr>
          <w:szCs w:val="20"/>
        </w:rPr>
        <w:t>: revisions to</w:t>
      </w:r>
      <w:r w:rsidR="00A60DB2">
        <w:rPr>
          <w:szCs w:val="20"/>
        </w:rPr>
        <w:t>, and/or</w:t>
      </w:r>
      <w:r w:rsidRPr="00A60DB2">
        <w:rPr>
          <w:szCs w:val="20"/>
        </w:rPr>
        <w:t xml:space="preserve"> sections of the</w:t>
      </w:r>
      <w:r w:rsidR="00A60DB2">
        <w:rPr>
          <w:szCs w:val="20"/>
        </w:rPr>
        <w:t xml:space="preserve"> Courses and</w:t>
      </w:r>
      <w:r w:rsidRPr="00A60DB2">
        <w:rPr>
          <w:szCs w:val="20"/>
        </w:rPr>
        <w:t xml:space="preserve"> C</w:t>
      </w:r>
      <w:r w:rsidR="00A60DB2">
        <w:rPr>
          <w:szCs w:val="20"/>
        </w:rPr>
        <w:t xml:space="preserve">ourse Guidelines </w:t>
      </w:r>
      <w:r w:rsidRPr="00A60DB2">
        <w:rPr>
          <w:szCs w:val="20"/>
        </w:rPr>
        <w:t xml:space="preserve">listed below; these require review by and the approval of Education Council </w:t>
      </w:r>
    </w:p>
    <w:p w14:paraId="28F7E044" w14:textId="77777777" w:rsidR="00A60DB2" w:rsidRPr="00A60DB2" w:rsidRDefault="00096492" w:rsidP="00096492">
      <w:pPr>
        <w:pStyle w:val="Default"/>
        <w:numPr>
          <w:ilvl w:val="0"/>
          <w:numId w:val="7"/>
        </w:numPr>
        <w:spacing w:after="27"/>
        <w:rPr>
          <w:szCs w:val="20"/>
        </w:rPr>
      </w:pPr>
      <w:r w:rsidRPr="00A60DB2">
        <w:rPr>
          <w:szCs w:val="20"/>
        </w:rPr>
        <w:t xml:space="preserve">Course Code and Number </w:t>
      </w:r>
    </w:p>
    <w:p w14:paraId="486365D2" w14:textId="77777777" w:rsidR="00A60DB2" w:rsidRPr="00A60DB2" w:rsidRDefault="00096492" w:rsidP="00096492">
      <w:pPr>
        <w:pStyle w:val="Default"/>
        <w:numPr>
          <w:ilvl w:val="0"/>
          <w:numId w:val="7"/>
        </w:numPr>
        <w:spacing w:after="27"/>
        <w:rPr>
          <w:szCs w:val="20"/>
        </w:rPr>
      </w:pPr>
      <w:r w:rsidRPr="00A60DB2">
        <w:rPr>
          <w:szCs w:val="20"/>
        </w:rPr>
        <w:t xml:space="preserve">Credits </w:t>
      </w:r>
    </w:p>
    <w:p w14:paraId="28461051" w14:textId="77777777" w:rsidR="00A60DB2" w:rsidRPr="00A60DB2" w:rsidRDefault="00096492" w:rsidP="00096492">
      <w:pPr>
        <w:pStyle w:val="Default"/>
        <w:numPr>
          <w:ilvl w:val="0"/>
          <w:numId w:val="7"/>
        </w:numPr>
        <w:spacing w:after="27"/>
        <w:rPr>
          <w:szCs w:val="20"/>
        </w:rPr>
      </w:pPr>
      <w:r w:rsidRPr="00A60DB2">
        <w:rPr>
          <w:szCs w:val="20"/>
        </w:rPr>
        <w:t xml:space="preserve"> Method of Instruction </w:t>
      </w:r>
    </w:p>
    <w:p w14:paraId="22ECC3E7" w14:textId="77777777" w:rsidR="00A60DB2" w:rsidRPr="00A60DB2" w:rsidRDefault="00096492" w:rsidP="00096492">
      <w:pPr>
        <w:pStyle w:val="Default"/>
        <w:numPr>
          <w:ilvl w:val="0"/>
          <w:numId w:val="7"/>
        </w:numPr>
        <w:spacing w:after="27"/>
        <w:rPr>
          <w:szCs w:val="20"/>
        </w:rPr>
      </w:pPr>
      <w:r w:rsidRPr="00A60DB2">
        <w:rPr>
          <w:szCs w:val="20"/>
        </w:rPr>
        <w:t xml:space="preserve">Contact Hours </w:t>
      </w:r>
    </w:p>
    <w:p w14:paraId="70242B8A" w14:textId="77777777" w:rsidR="00A60DB2" w:rsidRPr="00A60DB2" w:rsidRDefault="00096492" w:rsidP="00096492">
      <w:pPr>
        <w:pStyle w:val="Default"/>
        <w:numPr>
          <w:ilvl w:val="0"/>
          <w:numId w:val="7"/>
        </w:numPr>
        <w:spacing w:after="27"/>
        <w:rPr>
          <w:szCs w:val="20"/>
        </w:rPr>
      </w:pPr>
      <w:r w:rsidRPr="00A60DB2">
        <w:rPr>
          <w:szCs w:val="20"/>
        </w:rPr>
        <w:t xml:space="preserve">Semester Length </w:t>
      </w:r>
    </w:p>
    <w:p w14:paraId="36A736EF" w14:textId="77777777" w:rsidR="00A60DB2" w:rsidRPr="00A60DB2" w:rsidRDefault="00096492" w:rsidP="00096492">
      <w:pPr>
        <w:pStyle w:val="Default"/>
        <w:numPr>
          <w:ilvl w:val="0"/>
          <w:numId w:val="7"/>
        </w:numPr>
        <w:spacing w:after="27"/>
        <w:rPr>
          <w:szCs w:val="20"/>
        </w:rPr>
      </w:pPr>
      <w:r w:rsidRPr="00A60DB2">
        <w:rPr>
          <w:szCs w:val="20"/>
        </w:rPr>
        <w:t xml:space="preserve">Prerequisites </w:t>
      </w:r>
    </w:p>
    <w:p w14:paraId="47F33495" w14:textId="77777777" w:rsidR="00A60DB2" w:rsidRPr="00A60DB2" w:rsidRDefault="00096492" w:rsidP="00096492">
      <w:pPr>
        <w:pStyle w:val="Default"/>
        <w:numPr>
          <w:ilvl w:val="0"/>
          <w:numId w:val="7"/>
        </w:numPr>
        <w:spacing w:after="27"/>
        <w:rPr>
          <w:szCs w:val="20"/>
        </w:rPr>
      </w:pPr>
      <w:r w:rsidRPr="00A60DB2">
        <w:rPr>
          <w:szCs w:val="20"/>
        </w:rPr>
        <w:t xml:space="preserve">Co-requisites </w:t>
      </w:r>
    </w:p>
    <w:p w14:paraId="58351616" w14:textId="77777777" w:rsidR="00A60DB2" w:rsidRPr="00A60DB2" w:rsidRDefault="00096492" w:rsidP="00096492">
      <w:pPr>
        <w:pStyle w:val="Default"/>
        <w:numPr>
          <w:ilvl w:val="0"/>
          <w:numId w:val="7"/>
        </w:numPr>
        <w:spacing w:after="27"/>
        <w:rPr>
          <w:szCs w:val="20"/>
        </w:rPr>
      </w:pPr>
      <w:r w:rsidRPr="00A60DB2">
        <w:rPr>
          <w:szCs w:val="20"/>
        </w:rPr>
        <w:t xml:space="preserve">Courses for which this course is a prerequisite </w:t>
      </w:r>
    </w:p>
    <w:p w14:paraId="079D41A8" w14:textId="77777777" w:rsidR="00A60DB2" w:rsidRPr="00A60DB2" w:rsidRDefault="00096492" w:rsidP="00096492">
      <w:pPr>
        <w:pStyle w:val="Default"/>
        <w:numPr>
          <w:ilvl w:val="0"/>
          <w:numId w:val="7"/>
        </w:numPr>
        <w:spacing w:after="27"/>
        <w:rPr>
          <w:szCs w:val="20"/>
        </w:rPr>
      </w:pPr>
      <w:r w:rsidRPr="00A60DB2">
        <w:rPr>
          <w:szCs w:val="20"/>
        </w:rPr>
        <w:t xml:space="preserve">Courses for which this course is an equivalent </w:t>
      </w:r>
    </w:p>
    <w:p w14:paraId="36EC8094" w14:textId="77777777" w:rsidR="00A60DB2" w:rsidRPr="00A60DB2" w:rsidRDefault="00096492" w:rsidP="00096492">
      <w:pPr>
        <w:pStyle w:val="Default"/>
        <w:numPr>
          <w:ilvl w:val="0"/>
          <w:numId w:val="7"/>
        </w:numPr>
        <w:spacing w:after="27"/>
        <w:rPr>
          <w:szCs w:val="20"/>
        </w:rPr>
      </w:pPr>
      <w:r w:rsidRPr="00A60DB2">
        <w:rPr>
          <w:szCs w:val="20"/>
        </w:rPr>
        <w:t xml:space="preserve">Maximum Class Size </w:t>
      </w:r>
    </w:p>
    <w:p w14:paraId="2A0D9099" w14:textId="77777777" w:rsidR="00A60DB2" w:rsidRPr="00A60DB2" w:rsidRDefault="00096492" w:rsidP="00096492">
      <w:pPr>
        <w:pStyle w:val="Default"/>
        <w:numPr>
          <w:ilvl w:val="0"/>
          <w:numId w:val="7"/>
        </w:numPr>
        <w:spacing w:after="27"/>
        <w:rPr>
          <w:szCs w:val="20"/>
        </w:rPr>
      </w:pPr>
      <w:r w:rsidRPr="00A60DB2">
        <w:rPr>
          <w:szCs w:val="20"/>
        </w:rPr>
        <w:t xml:space="preserve">Course Objectives/Learning Outcomes </w:t>
      </w:r>
    </w:p>
    <w:p w14:paraId="65710776" w14:textId="77777777" w:rsidR="00A60DB2" w:rsidRPr="00A60DB2" w:rsidRDefault="00096492" w:rsidP="00096492">
      <w:pPr>
        <w:pStyle w:val="Default"/>
        <w:numPr>
          <w:ilvl w:val="0"/>
          <w:numId w:val="7"/>
        </w:numPr>
        <w:spacing w:after="27"/>
        <w:rPr>
          <w:szCs w:val="20"/>
        </w:rPr>
      </w:pPr>
      <w:r w:rsidRPr="00A60DB2">
        <w:rPr>
          <w:szCs w:val="20"/>
        </w:rPr>
        <w:t xml:space="preserve">Methods of Instruction </w:t>
      </w:r>
    </w:p>
    <w:p w14:paraId="3C381774" w14:textId="77777777" w:rsidR="00A60DB2" w:rsidRPr="00A60DB2" w:rsidRDefault="00096492" w:rsidP="00096492">
      <w:pPr>
        <w:pStyle w:val="Default"/>
        <w:numPr>
          <w:ilvl w:val="0"/>
          <w:numId w:val="7"/>
        </w:numPr>
        <w:spacing w:after="27"/>
        <w:rPr>
          <w:szCs w:val="20"/>
        </w:rPr>
      </w:pPr>
      <w:r w:rsidRPr="00A60DB2">
        <w:rPr>
          <w:szCs w:val="20"/>
        </w:rPr>
        <w:t xml:space="preserve"> Means of Assessment</w:t>
      </w:r>
    </w:p>
    <w:p w14:paraId="4EE891F5" w14:textId="77777777" w:rsidR="00096492" w:rsidRPr="00A60DB2" w:rsidRDefault="00096492" w:rsidP="00096492">
      <w:pPr>
        <w:pStyle w:val="Default"/>
        <w:numPr>
          <w:ilvl w:val="0"/>
          <w:numId w:val="7"/>
        </w:numPr>
        <w:spacing w:after="27"/>
        <w:rPr>
          <w:szCs w:val="20"/>
        </w:rPr>
      </w:pPr>
      <w:r w:rsidRPr="00A60DB2">
        <w:rPr>
          <w:szCs w:val="20"/>
        </w:rPr>
        <w:t>Prior Learning Assessment and Recognition (PLAR</w:t>
      </w:r>
    </w:p>
    <w:p w14:paraId="4B345585" w14:textId="77777777" w:rsidR="00096492" w:rsidRPr="00A60DB2" w:rsidRDefault="00096492" w:rsidP="00096492">
      <w:pPr>
        <w:pStyle w:val="Default"/>
        <w:rPr>
          <w:szCs w:val="20"/>
        </w:rPr>
      </w:pPr>
    </w:p>
    <w:p w14:paraId="31C1B046" w14:textId="77777777" w:rsidR="00096492" w:rsidRPr="00A60DB2" w:rsidRDefault="00096492" w:rsidP="00A60DB2">
      <w:pPr>
        <w:pStyle w:val="Default"/>
        <w:numPr>
          <w:ilvl w:val="0"/>
          <w:numId w:val="9"/>
        </w:numPr>
        <w:rPr>
          <w:szCs w:val="20"/>
        </w:rPr>
      </w:pPr>
      <w:r w:rsidRPr="00A60DB2">
        <w:rPr>
          <w:b/>
          <w:bCs/>
          <w:szCs w:val="20"/>
        </w:rPr>
        <w:t>Minor revisions</w:t>
      </w:r>
      <w:r w:rsidRPr="00A60DB2">
        <w:rPr>
          <w:szCs w:val="20"/>
        </w:rPr>
        <w:t>: revisions to</w:t>
      </w:r>
      <w:r w:rsidR="00A60DB2">
        <w:rPr>
          <w:szCs w:val="20"/>
        </w:rPr>
        <w:t xml:space="preserve">, and/or sections of courses and course guides </w:t>
      </w:r>
      <w:r w:rsidRPr="00A60DB2">
        <w:rPr>
          <w:szCs w:val="20"/>
        </w:rPr>
        <w:t xml:space="preserve">listed below; these do not require review by or the approval of Education Council </w:t>
      </w:r>
    </w:p>
    <w:p w14:paraId="6E9448EA" w14:textId="77777777" w:rsidR="00A60DB2" w:rsidRPr="00A60DB2" w:rsidRDefault="00096492" w:rsidP="00096492">
      <w:pPr>
        <w:pStyle w:val="Default"/>
        <w:numPr>
          <w:ilvl w:val="0"/>
          <w:numId w:val="8"/>
        </w:numPr>
        <w:spacing w:after="25"/>
        <w:rPr>
          <w:szCs w:val="20"/>
        </w:rPr>
      </w:pPr>
      <w:r w:rsidRPr="00A60DB2">
        <w:rPr>
          <w:szCs w:val="20"/>
        </w:rPr>
        <w:t xml:space="preserve">Descriptive Title </w:t>
      </w:r>
    </w:p>
    <w:p w14:paraId="49BE30E5" w14:textId="77777777" w:rsidR="00A60DB2" w:rsidRPr="00A60DB2" w:rsidRDefault="00096492" w:rsidP="00096492">
      <w:pPr>
        <w:pStyle w:val="Default"/>
        <w:numPr>
          <w:ilvl w:val="0"/>
          <w:numId w:val="8"/>
        </w:numPr>
        <w:spacing w:after="25"/>
        <w:rPr>
          <w:szCs w:val="20"/>
        </w:rPr>
      </w:pPr>
      <w:r w:rsidRPr="00A60DB2">
        <w:rPr>
          <w:szCs w:val="20"/>
        </w:rPr>
        <w:t xml:space="preserve">Transcript Title </w:t>
      </w:r>
    </w:p>
    <w:p w14:paraId="20668CA5" w14:textId="77777777" w:rsidR="00A60DB2" w:rsidRPr="00A60DB2" w:rsidRDefault="00096492" w:rsidP="00096492">
      <w:pPr>
        <w:pStyle w:val="Default"/>
        <w:numPr>
          <w:ilvl w:val="0"/>
          <w:numId w:val="8"/>
        </w:numPr>
        <w:spacing w:after="25"/>
        <w:rPr>
          <w:szCs w:val="20"/>
        </w:rPr>
      </w:pPr>
      <w:r w:rsidRPr="00A60DB2">
        <w:rPr>
          <w:szCs w:val="20"/>
        </w:rPr>
        <w:t xml:space="preserve">Calendar Description </w:t>
      </w:r>
    </w:p>
    <w:p w14:paraId="192E6C69" w14:textId="77777777" w:rsidR="00A60DB2" w:rsidRPr="00A60DB2" w:rsidRDefault="00096492" w:rsidP="00096492">
      <w:pPr>
        <w:pStyle w:val="Default"/>
        <w:numPr>
          <w:ilvl w:val="0"/>
          <w:numId w:val="8"/>
        </w:numPr>
        <w:spacing w:after="25"/>
        <w:rPr>
          <w:szCs w:val="20"/>
        </w:rPr>
      </w:pPr>
      <w:r w:rsidRPr="00A60DB2">
        <w:rPr>
          <w:szCs w:val="20"/>
        </w:rPr>
        <w:t xml:space="preserve">Institution Unit </w:t>
      </w:r>
    </w:p>
    <w:p w14:paraId="2501C326" w14:textId="77777777" w:rsidR="00A60DB2" w:rsidRPr="00A60DB2" w:rsidRDefault="00096492" w:rsidP="00096492">
      <w:pPr>
        <w:pStyle w:val="Default"/>
        <w:numPr>
          <w:ilvl w:val="0"/>
          <w:numId w:val="8"/>
        </w:numPr>
        <w:spacing w:after="25"/>
        <w:rPr>
          <w:szCs w:val="20"/>
        </w:rPr>
      </w:pPr>
      <w:r w:rsidRPr="00A60DB2">
        <w:rPr>
          <w:szCs w:val="20"/>
        </w:rPr>
        <w:t xml:space="preserve">Start Term </w:t>
      </w:r>
    </w:p>
    <w:p w14:paraId="4FA85BD3" w14:textId="77777777" w:rsidR="00A60DB2" w:rsidRPr="00A60DB2" w:rsidRDefault="00096492" w:rsidP="00096492">
      <w:pPr>
        <w:pStyle w:val="Default"/>
        <w:numPr>
          <w:ilvl w:val="0"/>
          <w:numId w:val="8"/>
        </w:numPr>
        <w:spacing w:after="25"/>
        <w:rPr>
          <w:szCs w:val="20"/>
        </w:rPr>
      </w:pPr>
      <w:r w:rsidRPr="00A60DB2">
        <w:rPr>
          <w:szCs w:val="20"/>
        </w:rPr>
        <w:t xml:space="preserve">End Term </w:t>
      </w:r>
    </w:p>
    <w:p w14:paraId="08D79163" w14:textId="77777777" w:rsidR="00A60DB2" w:rsidRPr="00A60DB2" w:rsidRDefault="00096492" w:rsidP="00096492">
      <w:pPr>
        <w:pStyle w:val="Default"/>
        <w:numPr>
          <w:ilvl w:val="0"/>
          <w:numId w:val="8"/>
        </w:numPr>
        <w:spacing w:after="25"/>
        <w:rPr>
          <w:szCs w:val="20"/>
        </w:rPr>
      </w:pPr>
      <w:r w:rsidRPr="00A60DB2">
        <w:rPr>
          <w:szCs w:val="20"/>
        </w:rPr>
        <w:t xml:space="preserve">Course Content </w:t>
      </w:r>
    </w:p>
    <w:p w14:paraId="50F12D60" w14:textId="77777777" w:rsidR="00096492" w:rsidRDefault="00096492" w:rsidP="00A60DB2">
      <w:pPr>
        <w:pStyle w:val="Default"/>
        <w:numPr>
          <w:ilvl w:val="0"/>
          <w:numId w:val="8"/>
        </w:numPr>
        <w:spacing w:after="25"/>
        <w:rPr>
          <w:szCs w:val="20"/>
        </w:rPr>
      </w:pPr>
      <w:r w:rsidRPr="00A60DB2">
        <w:rPr>
          <w:szCs w:val="20"/>
        </w:rPr>
        <w:t xml:space="preserve">Text Books/Materials </w:t>
      </w:r>
    </w:p>
    <w:p w14:paraId="4F668E5F" w14:textId="77777777" w:rsidR="00CA255C" w:rsidRDefault="00CA255C" w:rsidP="00CA255C">
      <w:pPr>
        <w:pStyle w:val="Default"/>
        <w:spacing w:after="25"/>
        <w:rPr>
          <w:szCs w:val="20"/>
        </w:rPr>
      </w:pPr>
    </w:p>
    <w:p w14:paraId="2C70ABD4" w14:textId="77777777" w:rsidR="001228C4" w:rsidRPr="00A60DB2" w:rsidRDefault="001228C4" w:rsidP="001228C4">
      <w:pPr>
        <w:pStyle w:val="Default"/>
        <w:spacing w:after="25"/>
        <w:ind w:left="1440"/>
        <w:rPr>
          <w:szCs w:val="20"/>
        </w:rPr>
      </w:pPr>
    </w:p>
    <w:p w14:paraId="797CAB45" w14:textId="77777777" w:rsidR="00B33E76" w:rsidRPr="000A66DC" w:rsidRDefault="0067079E" w:rsidP="000A66DC">
      <w:pPr>
        <w:pStyle w:val="ListParagraph"/>
        <w:numPr>
          <w:ilvl w:val="0"/>
          <w:numId w:val="4"/>
        </w:numPr>
        <w:rPr>
          <w:b/>
          <w:sz w:val="32"/>
          <w:szCs w:val="32"/>
        </w:rPr>
      </w:pPr>
      <w:r w:rsidRPr="000A66DC">
        <w:rPr>
          <w:b/>
          <w:sz w:val="32"/>
          <w:szCs w:val="32"/>
        </w:rPr>
        <w:t>Policy and Review Procedure</w:t>
      </w:r>
    </w:p>
    <w:p w14:paraId="3EC36C4E" w14:textId="77777777" w:rsidR="000A66DC" w:rsidRDefault="000A66DC" w:rsidP="000A66DC">
      <w:r>
        <w:t>Policy approval and review will take the following route:</w:t>
      </w:r>
    </w:p>
    <w:p w14:paraId="6A1EB816" w14:textId="77777777" w:rsidR="000A66DC" w:rsidRDefault="000A66DC" w:rsidP="000A66DC">
      <w:r>
        <w:t xml:space="preserve"> 1. </w:t>
      </w:r>
      <w:r w:rsidRPr="000A66DC">
        <w:rPr>
          <w:highlight w:val="yellow"/>
        </w:rPr>
        <w:t>Teaching and Learning Committee</w:t>
      </w:r>
      <w:r>
        <w:t xml:space="preserve"> </w:t>
      </w:r>
    </w:p>
    <w:p w14:paraId="37891655" w14:textId="77777777" w:rsidR="000A66DC" w:rsidRDefault="000A66DC" w:rsidP="000A66DC">
      <w:r>
        <w:t xml:space="preserve">2. </w:t>
      </w:r>
      <w:r w:rsidRPr="000A66DC">
        <w:rPr>
          <w:highlight w:val="yellow"/>
        </w:rPr>
        <w:t>Faculty Boards</w:t>
      </w:r>
      <w:r>
        <w:t xml:space="preserve"> </w:t>
      </w:r>
    </w:p>
    <w:p w14:paraId="212A9BC3" w14:textId="77777777" w:rsidR="000A66DC" w:rsidRDefault="000A66DC" w:rsidP="000A66DC">
      <w:r>
        <w:t xml:space="preserve">3. Senate </w:t>
      </w:r>
    </w:p>
    <w:p w14:paraId="7AA65C5B" w14:textId="77777777" w:rsidR="000A66DC" w:rsidRDefault="000A66DC" w:rsidP="000A66DC">
      <w:r>
        <w:t xml:space="preserve">4. Council </w:t>
      </w:r>
    </w:p>
    <w:p w14:paraId="5B320B10" w14:textId="77777777" w:rsidR="0052057C" w:rsidRDefault="000A66DC" w:rsidP="000A66DC">
      <w:r w:rsidRPr="001228C4">
        <w:rPr>
          <w:highlight w:val="yellow"/>
        </w:rPr>
        <w:lastRenderedPageBreak/>
        <w:t>The Policy will normally be reviewed every FIVE years</w:t>
      </w:r>
    </w:p>
    <w:p w14:paraId="29DF5655" w14:textId="77777777" w:rsidR="0052057C" w:rsidRDefault="0052057C" w:rsidP="00C06131"/>
    <w:p w14:paraId="77FFB578" w14:textId="77777777" w:rsidR="003F4EF1" w:rsidRDefault="003F4EF1" w:rsidP="003F4EF1">
      <w:r>
        <w:t xml:space="preserve"> </w:t>
      </w:r>
    </w:p>
    <w:p w14:paraId="27E1BE72" w14:textId="77777777" w:rsidR="00BF410F" w:rsidRDefault="00BF410F" w:rsidP="003F4EF1">
      <w:r>
        <w:t xml:space="preserve">.  </w:t>
      </w:r>
    </w:p>
    <w:p w14:paraId="1A53ED03" w14:textId="77777777" w:rsidR="003F4EF1" w:rsidRDefault="003F4EF1" w:rsidP="003F4EF1">
      <w:r>
        <w:t xml:space="preserve"> </w:t>
      </w:r>
    </w:p>
    <w:p w14:paraId="20B85E83" w14:textId="77777777" w:rsidR="003F4EF1" w:rsidRDefault="003F4EF1" w:rsidP="003F4EF1">
      <w:r>
        <w:t xml:space="preserve"> </w:t>
      </w:r>
    </w:p>
    <w:p w14:paraId="5C0E99EF" w14:textId="77777777" w:rsidR="006A4C83" w:rsidRDefault="006A4C83"/>
    <w:sectPr w:rsidR="006A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5354"/>
    <w:multiLevelType w:val="hybridMultilevel"/>
    <w:tmpl w:val="2AAE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2800B0"/>
    <w:multiLevelType w:val="hybridMultilevel"/>
    <w:tmpl w:val="065C6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646F3"/>
    <w:multiLevelType w:val="hybridMultilevel"/>
    <w:tmpl w:val="5D5E745C"/>
    <w:lvl w:ilvl="0" w:tplc="B61CB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51DEC"/>
    <w:multiLevelType w:val="hybridMultilevel"/>
    <w:tmpl w:val="228C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EF3A12"/>
    <w:multiLevelType w:val="hybridMultilevel"/>
    <w:tmpl w:val="1ABC0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961FE"/>
    <w:multiLevelType w:val="hybridMultilevel"/>
    <w:tmpl w:val="4A98F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411CD"/>
    <w:multiLevelType w:val="hybridMultilevel"/>
    <w:tmpl w:val="7354DE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36EFC"/>
    <w:multiLevelType w:val="hybridMultilevel"/>
    <w:tmpl w:val="C2AA8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C107C"/>
    <w:multiLevelType w:val="hybridMultilevel"/>
    <w:tmpl w:val="30AA79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55C30"/>
    <w:multiLevelType w:val="hybridMultilevel"/>
    <w:tmpl w:val="2B06CE8A"/>
    <w:lvl w:ilvl="0" w:tplc="7E4EDC82">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A6377"/>
    <w:multiLevelType w:val="hybridMultilevel"/>
    <w:tmpl w:val="138E8572"/>
    <w:lvl w:ilvl="0" w:tplc="0409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num w:numId="1">
    <w:abstractNumId w:val="5"/>
  </w:num>
  <w:num w:numId="2">
    <w:abstractNumId w:val="4"/>
  </w:num>
  <w:num w:numId="3">
    <w:abstractNumId w:val="2"/>
  </w:num>
  <w:num w:numId="4">
    <w:abstractNumId w:val="9"/>
  </w:num>
  <w:num w:numId="5">
    <w:abstractNumId w:val="1"/>
  </w:num>
  <w:num w:numId="6">
    <w:abstractNumId w:val="6"/>
  </w:num>
  <w:num w:numId="7">
    <w:abstractNumId w:val="3"/>
  </w:num>
  <w:num w:numId="8">
    <w:abstractNumId w:val="0"/>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F1"/>
    <w:rsid w:val="00020B44"/>
    <w:rsid w:val="00036C00"/>
    <w:rsid w:val="0008567D"/>
    <w:rsid w:val="00096492"/>
    <w:rsid w:val="000A66DC"/>
    <w:rsid w:val="000A7AFA"/>
    <w:rsid w:val="000E069B"/>
    <w:rsid w:val="000E4C59"/>
    <w:rsid w:val="001060BD"/>
    <w:rsid w:val="001228C4"/>
    <w:rsid w:val="00152979"/>
    <w:rsid w:val="00190747"/>
    <w:rsid w:val="001A66E6"/>
    <w:rsid w:val="001D77E3"/>
    <w:rsid w:val="001F558A"/>
    <w:rsid w:val="00266CD8"/>
    <w:rsid w:val="002C3408"/>
    <w:rsid w:val="002F23BE"/>
    <w:rsid w:val="00355ABD"/>
    <w:rsid w:val="00382B87"/>
    <w:rsid w:val="003D2E83"/>
    <w:rsid w:val="003F4EF1"/>
    <w:rsid w:val="00500EC2"/>
    <w:rsid w:val="00514A2D"/>
    <w:rsid w:val="0051614A"/>
    <w:rsid w:val="0052057C"/>
    <w:rsid w:val="00560EBB"/>
    <w:rsid w:val="0056351A"/>
    <w:rsid w:val="00573C95"/>
    <w:rsid w:val="005742BE"/>
    <w:rsid w:val="005B6316"/>
    <w:rsid w:val="005E407A"/>
    <w:rsid w:val="00670597"/>
    <w:rsid w:val="0067079E"/>
    <w:rsid w:val="006A4C83"/>
    <w:rsid w:val="006B55C3"/>
    <w:rsid w:val="00777292"/>
    <w:rsid w:val="007869EC"/>
    <w:rsid w:val="007925A3"/>
    <w:rsid w:val="007C1C21"/>
    <w:rsid w:val="007E20EA"/>
    <w:rsid w:val="00850BFA"/>
    <w:rsid w:val="008837C3"/>
    <w:rsid w:val="008E79E7"/>
    <w:rsid w:val="00945201"/>
    <w:rsid w:val="00960A7C"/>
    <w:rsid w:val="00987AEC"/>
    <w:rsid w:val="009A25EC"/>
    <w:rsid w:val="009C3272"/>
    <w:rsid w:val="009C6E7C"/>
    <w:rsid w:val="00A4370B"/>
    <w:rsid w:val="00A4676B"/>
    <w:rsid w:val="00A5028B"/>
    <w:rsid w:val="00A60DB2"/>
    <w:rsid w:val="00A809C5"/>
    <w:rsid w:val="00A84C8B"/>
    <w:rsid w:val="00AA4992"/>
    <w:rsid w:val="00AD7E2F"/>
    <w:rsid w:val="00B33E76"/>
    <w:rsid w:val="00B40D62"/>
    <w:rsid w:val="00BF410F"/>
    <w:rsid w:val="00C04F90"/>
    <w:rsid w:val="00C06131"/>
    <w:rsid w:val="00C1075F"/>
    <w:rsid w:val="00CA255C"/>
    <w:rsid w:val="00CC5EA6"/>
    <w:rsid w:val="00CF3D74"/>
    <w:rsid w:val="00D935E3"/>
    <w:rsid w:val="00D97A78"/>
    <w:rsid w:val="00DB0A34"/>
    <w:rsid w:val="00DD7D25"/>
    <w:rsid w:val="00E00942"/>
    <w:rsid w:val="00E4157F"/>
    <w:rsid w:val="00E7320A"/>
    <w:rsid w:val="00ED3D37"/>
    <w:rsid w:val="00F413EA"/>
    <w:rsid w:val="00F555C1"/>
    <w:rsid w:val="00F71D31"/>
    <w:rsid w:val="00FE1265"/>
    <w:rsid w:val="00FE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252C"/>
  <w15:chartTrackingRefBased/>
  <w15:docId w15:val="{9C1C742D-A563-449E-92F9-C6F560E5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BE"/>
    <w:pPr>
      <w:ind w:left="720"/>
      <w:contextualSpacing/>
    </w:pPr>
  </w:style>
  <w:style w:type="table" w:styleId="TableGrid">
    <w:name w:val="Table Grid"/>
    <w:basedOn w:val="TableNormal"/>
    <w:uiPriority w:val="39"/>
    <w:rsid w:val="0094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4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1701</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Jairos JB. Banda</dc:creator>
  <cp:keywords/>
  <dc:description/>
  <cp:lastModifiedBy>Jairos JB Banda</cp:lastModifiedBy>
  <cp:revision>26</cp:revision>
  <dcterms:created xsi:type="dcterms:W3CDTF">2020-06-16T10:25:00Z</dcterms:created>
  <dcterms:modified xsi:type="dcterms:W3CDTF">2020-06-23T20:25:00Z</dcterms:modified>
</cp:coreProperties>
</file>